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AEBF" w14:textId="6D642F19" w:rsidR="008A35F4" w:rsidRPr="00062030" w:rsidRDefault="008A35F4" w:rsidP="008A35F4">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001E45DF" w:rsidRPr="001E45DF">
        <w:rPr>
          <w:rFonts w:cs="Arial"/>
          <w:sz w:val="24"/>
          <w:szCs w:val="24"/>
        </w:rPr>
        <w:t>R4-2304155</w:t>
      </w:r>
    </w:p>
    <w:p w14:paraId="2C3B7A41" w14:textId="77777777" w:rsidR="008A35F4" w:rsidRPr="00062030" w:rsidRDefault="008A35F4" w:rsidP="008A35F4">
      <w:pPr>
        <w:pStyle w:val="Header"/>
        <w:tabs>
          <w:tab w:val="right" w:pos="9781"/>
          <w:tab w:val="right" w:pos="13323"/>
        </w:tabs>
        <w:spacing w:before="60" w:after="60"/>
        <w:outlineLvl w:val="0"/>
        <w:rPr>
          <w:rFonts w:eastAsia="SimSun" w:cs="Arial"/>
          <w:b w:val="0"/>
          <w:sz w:val="24"/>
          <w:szCs w:val="24"/>
        </w:rPr>
      </w:pPr>
      <w:r w:rsidRPr="00062030">
        <w:rPr>
          <w:rFonts w:eastAsia="SimSun" w:cs="Arial"/>
          <w:sz w:val="24"/>
          <w:szCs w:val="24"/>
        </w:rPr>
        <w:t>Online, April 17 – April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B54D06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A35F4">
        <w:rPr>
          <w:rFonts w:ascii="Arial" w:hAnsi="Arial" w:cs="Arial"/>
          <w:b/>
          <w:sz w:val="22"/>
          <w:szCs w:val="22"/>
        </w:rPr>
        <w:t>5.</w:t>
      </w:r>
      <w:r w:rsidR="006F1EEE">
        <w:rPr>
          <w:rFonts w:ascii="Arial" w:hAnsi="Arial" w:cs="Arial"/>
          <w:b/>
          <w:sz w:val="22"/>
          <w:szCs w:val="22"/>
        </w:rPr>
        <w:t>3</w:t>
      </w:r>
      <w:r w:rsidR="001E45DF">
        <w:rPr>
          <w:rFonts w:ascii="Arial" w:hAnsi="Arial" w:cs="Arial"/>
          <w:b/>
          <w:sz w:val="22"/>
          <w:szCs w:val="22"/>
        </w:rPr>
        <w:t>5</w:t>
      </w:r>
      <w:r w:rsidR="0085538E">
        <w:rPr>
          <w:rFonts w:ascii="Arial" w:hAnsi="Arial" w:cs="Arial"/>
          <w:b/>
          <w:sz w:val="22"/>
          <w:szCs w:val="22"/>
        </w:rPr>
        <w:t>.</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53DEAC5"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 xml:space="preserve">On RRM requirements for </w:t>
      </w:r>
      <w:r w:rsidR="006F1EEE">
        <w:rPr>
          <w:rFonts w:ascii="Arial" w:hAnsi="Arial" w:cs="Arial"/>
          <w:b/>
          <w:sz w:val="22"/>
          <w:szCs w:val="22"/>
        </w:rPr>
        <w:t>NES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285F49BC" w:rsidR="00A74337" w:rsidRDefault="00BD1782" w:rsidP="00B06DCC">
      <w:pPr>
        <w:spacing w:after="120"/>
        <w:jc w:val="both"/>
      </w:pPr>
      <w:r>
        <w:t>In last RANP #99 meeting, the revised WID for NES has been agreed in [1]</w:t>
      </w:r>
      <w:r w:rsidR="00F63A1B">
        <w:t>.</w:t>
      </w:r>
      <w:r>
        <w:t xml:space="preserve"> The main scope of this WI is duplicated as following,</w:t>
      </w:r>
    </w:p>
    <w:tbl>
      <w:tblPr>
        <w:tblStyle w:val="TableGrid"/>
        <w:tblW w:w="0" w:type="auto"/>
        <w:tblLook w:val="04A0" w:firstRow="1" w:lastRow="0" w:firstColumn="1" w:lastColumn="0" w:noHBand="0" w:noVBand="1"/>
      </w:tblPr>
      <w:tblGrid>
        <w:gridCol w:w="9629"/>
      </w:tblGrid>
      <w:tr w:rsidR="00BD1782" w14:paraId="1EED2A18" w14:textId="77777777" w:rsidTr="00BD1782">
        <w:tc>
          <w:tcPr>
            <w:tcW w:w="9629" w:type="dxa"/>
          </w:tcPr>
          <w:p w14:paraId="0B748E7F" w14:textId="77777777" w:rsidR="00BD1782" w:rsidRPr="00BD1782" w:rsidRDefault="00BD1782" w:rsidP="00BD1782">
            <w:pPr>
              <w:spacing w:after="0"/>
              <w:rPr>
                <w:bCs/>
                <w:sz w:val="20"/>
                <w:szCs w:val="20"/>
              </w:rPr>
            </w:pPr>
            <w:r w:rsidRPr="00BD1782">
              <w:rPr>
                <w:bCs/>
                <w:sz w:val="20"/>
                <w:szCs w:val="20"/>
              </w:rPr>
              <w:t>The</w:t>
            </w:r>
            <w:r w:rsidRPr="00BD1782">
              <w:rPr>
                <w:rFonts w:hint="eastAsia"/>
                <w:bCs/>
                <w:sz w:val="20"/>
                <w:szCs w:val="20"/>
              </w:rPr>
              <w:t xml:space="preserve"> </w:t>
            </w:r>
            <w:r w:rsidRPr="00BD1782">
              <w:rPr>
                <w:bCs/>
                <w:sz w:val="20"/>
                <w:szCs w:val="20"/>
              </w:rPr>
              <w:t>objectives of the work item are the following:</w:t>
            </w:r>
          </w:p>
          <w:p w14:paraId="118B6552" w14:textId="77777777" w:rsidR="00BD1782" w:rsidRPr="00BD1782" w:rsidRDefault="00BD1782" w:rsidP="00BD1782">
            <w:pPr>
              <w:spacing w:after="0"/>
              <w:rPr>
                <w:bCs/>
                <w:sz w:val="20"/>
                <w:szCs w:val="20"/>
              </w:rPr>
            </w:pPr>
          </w:p>
          <w:p w14:paraId="2BBAC3B2" w14:textId="77777777"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sz w:val="20"/>
                <w:szCs w:val="20"/>
              </w:rPr>
            </w:pPr>
            <w:r w:rsidRPr="00BD1782">
              <w:rPr>
                <w:bCs/>
                <w:sz w:val="20"/>
                <w:szCs w:val="20"/>
              </w:rPr>
              <w:t xml:space="preserve">Specify SSB-less </w:t>
            </w:r>
            <w:proofErr w:type="spellStart"/>
            <w:r w:rsidRPr="00BD1782">
              <w:rPr>
                <w:bCs/>
                <w:sz w:val="20"/>
                <w:szCs w:val="20"/>
              </w:rPr>
              <w:t>SCell</w:t>
            </w:r>
            <w:proofErr w:type="spellEnd"/>
            <w:r w:rsidRPr="00BD1782">
              <w:rPr>
                <w:bCs/>
                <w:sz w:val="20"/>
                <w:szCs w:val="20"/>
              </w:rPr>
              <w:t xml:space="preserve"> operation for inter-band CA for FR1 and co-located cells, if found feasible by RAN4 study, where a UE measures SSB transmitted on </w:t>
            </w:r>
            <w:proofErr w:type="spellStart"/>
            <w:r w:rsidRPr="00BD1782">
              <w:rPr>
                <w:bCs/>
                <w:sz w:val="20"/>
                <w:szCs w:val="20"/>
              </w:rPr>
              <w:t>PCell</w:t>
            </w:r>
            <w:proofErr w:type="spellEnd"/>
            <w:r w:rsidRPr="00BD1782">
              <w:rPr>
                <w:bCs/>
                <w:sz w:val="20"/>
                <w:szCs w:val="20"/>
              </w:rPr>
              <w:t xml:space="preserve"> or another </w:t>
            </w:r>
            <w:proofErr w:type="spellStart"/>
            <w:r w:rsidRPr="00BD1782">
              <w:rPr>
                <w:bCs/>
                <w:sz w:val="20"/>
                <w:szCs w:val="20"/>
              </w:rPr>
              <w:t>SCell</w:t>
            </w:r>
            <w:proofErr w:type="spellEnd"/>
            <w:r w:rsidRPr="00BD1782">
              <w:rPr>
                <w:bCs/>
                <w:sz w:val="20"/>
                <w:szCs w:val="20"/>
              </w:rPr>
              <w:t xml:space="preserve"> for an </w:t>
            </w:r>
            <w:proofErr w:type="spellStart"/>
            <w:r w:rsidRPr="00BD1782">
              <w:rPr>
                <w:bCs/>
                <w:sz w:val="20"/>
                <w:szCs w:val="20"/>
              </w:rPr>
              <w:t>SCell’s</w:t>
            </w:r>
            <w:proofErr w:type="spellEnd"/>
            <w:r w:rsidRPr="00BD1782">
              <w:rPr>
                <w:bCs/>
                <w:sz w:val="20"/>
                <w:szCs w:val="20"/>
              </w:rPr>
              <w:t xml:space="preserve"> time/frequency synchronization (including downlink AGC), and L1/L3 measurements, including potential enhancement on </w:t>
            </w:r>
            <w:proofErr w:type="spellStart"/>
            <w:r w:rsidRPr="00BD1782">
              <w:rPr>
                <w:bCs/>
                <w:sz w:val="20"/>
                <w:szCs w:val="20"/>
              </w:rPr>
              <w:t>SCell</w:t>
            </w:r>
            <w:proofErr w:type="spellEnd"/>
            <w:r w:rsidRPr="00BD1782">
              <w:rPr>
                <w:bCs/>
                <w:sz w:val="20"/>
                <w:szCs w:val="20"/>
              </w:rPr>
              <w:t xml:space="preserve"> activation procedures if necessary [RAN4, RAN2]</w:t>
            </w:r>
          </w:p>
          <w:p w14:paraId="36F25363" w14:textId="77777777" w:rsidR="00BD1782" w:rsidRPr="00BD1782" w:rsidRDefault="00BD1782" w:rsidP="00BD1782">
            <w:pPr>
              <w:spacing w:after="0"/>
              <w:ind w:left="620"/>
              <w:rPr>
                <w:bCs/>
                <w:sz w:val="20"/>
                <w:szCs w:val="20"/>
              </w:rPr>
            </w:pPr>
          </w:p>
          <w:p w14:paraId="0975E0FF" w14:textId="77777777"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sz w:val="20"/>
                <w:szCs w:val="20"/>
              </w:rPr>
            </w:pPr>
            <w:r w:rsidRPr="00BD1782">
              <w:rPr>
                <w:bCs/>
                <w:sz w:val="20"/>
                <w:szCs w:val="20"/>
              </w:rPr>
              <w:t>Specify enhancement on cell DTX/DRX mechanism including the alignment of cell DTX/DRX and UE DRX in RRC_CONNECTED mode, and inter-node information exchange on cell DTX/DRX [RAN2, RAN1, RAN3]</w:t>
            </w:r>
          </w:p>
          <w:p w14:paraId="0A455CEC" w14:textId="77777777" w:rsidR="00BD1782" w:rsidRPr="00BD1782" w:rsidRDefault="00BD1782" w:rsidP="00BD1782">
            <w:pPr>
              <w:numPr>
                <w:ilvl w:val="0"/>
                <w:numId w:val="40"/>
              </w:numPr>
              <w:overflowPunct w:val="0"/>
              <w:autoSpaceDE w:val="0"/>
              <w:autoSpaceDN w:val="0"/>
              <w:adjustRightInd w:val="0"/>
              <w:spacing w:after="0"/>
              <w:ind w:left="1049" w:hanging="329"/>
              <w:jc w:val="both"/>
              <w:textAlignment w:val="baseline"/>
              <w:rPr>
                <w:bCs/>
                <w:sz w:val="20"/>
                <w:szCs w:val="20"/>
              </w:rPr>
            </w:pPr>
            <w:r w:rsidRPr="00BD1782">
              <w:rPr>
                <w:bCs/>
                <w:sz w:val="20"/>
                <w:szCs w:val="20"/>
              </w:rPr>
              <w:t>Note: No change for SSB transmission due to cell DTX/DRX.</w:t>
            </w:r>
          </w:p>
          <w:p w14:paraId="220A8BC0" w14:textId="77777777" w:rsidR="00BD1782" w:rsidRPr="00BD1782" w:rsidRDefault="00BD1782" w:rsidP="00BD1782">
            <w:pPr>
              <w:numPr>
                <w:ilvl w:val="0"/>
                <w:numId w:val="40"/>
              </w:numPr>
              <w:overflowPunct w:val="0"/>
              <w:autoSpaceDE w:val="0"/>
              <w:autoSpaceDN w:val="0"/>
              <w:adjustRightInd w:val="0"/>
              <w:spacing w:after="0"/>
              <w:ind w:left="1049" w:hanging="329"/>
              <w:jc w:val="both"/>
              <w:textAlignment w:val="baseline"/>
              <w:rPr>
                <w:bCs/>
                <w:sz w:val="20"/>
                <w:szCs w:val="20"/>
              </w:rPr>
            </w:pPr>
            <w:r w:rsidRPr="00BD1782">
              <w:rPr>
                <w:bCs/>
                <w:sz w:val="20"/>
                <w:szCs w:val="20"/>
              </w:rPr>
              <w:t>Note: The impact to IDLE/INACTIVE UEs due to the above enhancement should be avoided.</w:t>
            </w:r>
          </w:p>
          <w:p w14:paraId="099FF934" w14:textId="77777777"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sz w:val="20"/>
                <w:szCs w:val="20"/>
              </w:rPr>
            </w:pPr>
            <w:r w:rsidRPr="00BD1782">
              <w:rPr>
                <w:bCs/>
                <w:sz w:val="20"/>
                <w:szCs w:val="20"/>
              </w:rPr>
              <w:t xml:space="preserve">Specify the following techniques in </w:t>
            </w:r>
            <w:bookmarkStart w:id="3" w:name="OLE_LINK1"/>
            <w:r w:rsidRPr="00BD1782">
              <w:rPr>
                <w:bCs/>
                <w:sz w:val="20"/>
                <w:szCs w:val="20"/>
              </w:rPr>
              <w:t>spatial and power</w:t>
            </w:r>
            <w:bookmarkEnd w:id="3"/>
            <w:r w:rsidRPr="00BD1782">
              <w:rPr>
                <w:bCs/>
                <w:sz w:val="20"/>
                <w:szCs w:val="20"/>
              </w:rPr>
              <w:t xml:space="preserve"> </w:t>
            </w:r>
            <w:proofErr w:type="gramStart"/>
            <w:r w:rsidRPr="00BD1782">
              <w:rPr>
                <w:bCs/>
                <w:sz w:val="20"/>
                <w:szCs w:val="20"/>
              </w:rPr>
              <w:t>domains</w:t>
            </w:r>
            <w:proofErr w:type="gramEnd"/>
          </w:p>
          <w:p w14:paraId="5927F90F" w14:textId="77777777" w:rsidR="00BD1782" w:rsidRPr="00BD1782" w:rsidRDefault="00BD1782" w:rsidP="00BD1782">
            <w:pPr>
              <w:numPr>
                <w:ilvl w:val="0"/>
                <w:numId w:val="40"/>
              </w:numPr>
              <w:overflowPunct w:val="0"/>
              <w:autoSpaceDE w:val="0"/>
              <w:autoSpaceDN w:val="0"/>
              <w:adjustRightInd w:val="0"/>
              <w:spacing w:after="0"/>
              <w:ind w:left="1049" w:hanging="329"/>
              <w:jc w:val="both"/>
              <w:textAlignment w:val="baseline"/>
              <w:rPr>
                <w:bCs/>
                <w:sz w:val="20"/>
                <w:szCs w:val="20"/>
              </w:rPr>
            </w:pPr>
            <w:r w:rsidRPr="00BD1782">
              <w:rPr>
                <w:bCs/>
                <w:sz w:val="20"/>
                <w:szCs w:val="20"/>
              </w:rPr>
              <w:t>Specify necessary enhancements on CSI and beam management related procedures including measurement and report, and signaling to enable efficient adaptation of spatial elements (</w:t>
            </w:r>
            <w:proofErr w:type="gramStart"/>
            <w:r w:rsidRPr="00BD1782">
              <w:rPr>
                <w:bCs/>
                <w:sz w:val="20"/>
                <w:szCs w:val="20"/>
              </w:rPr>
              <w:t>e.g.</w:t>
            </w:r>
            <w:proofErr w:type="gramEnd"/>
            <w:r w:rsidRPr="00BD1782">
              <w:rPr>
                <w:bCs/>
                <w:sz w:val="20"/>
                <w:szCs w:val="20"/>
              </w:rPr>
              <w:t xml:space="preserve"> antenna ports, active transceiver chains) [RAN1, RAN2]</w:t>
            </w:r>
          </w:p>
          <w:p w14:paraId="6D8AA4FD" w14:textId="77777777" w:rsidR="00BD1782" w:rsidRPr="00BD1782" w:rsidRDefault="00BD1782" w:rsidP="00BD1782">
            <w:pPr>
              <w:numPr>
                <w:ilvl w:val="0"/>
                <w:numId w:val="40"/>
              </w:numPr>
              <w:overflowPunct w:val="0"/>
              <w:autoSpaceDE w:val="0"/>
              <w:autoSpaceDN w:val="0"/>
              <w:adjustRightInd w:val="0"/>
              <w:spacing w:after="0"/>
              <w:ind w:left="1049" w:hanging="329"/>
              <w:jc w:val="both"/>
              <w:textAlignment w:val="baseline"/>
              <w:rPr>
                <w:bCs/>
                <w:sz w:val="20"/>
                <w:szCs w:val="20"/>
              </w:rPr>
            </w:pPr>
            <w:r w:rsidRPr="00BD1782">
              <w:rPr>
                <w:bCs/>
                <w:sz w:val="20"/>
                <w:szCs w:val="20"/>
              </w:rPr>
              <w:t>Specify necessary enhancements on CSI related procedures including measurement and report, and signaling to enable efficient adaptation of power offset values between PDSCH and CSI-RS [RAN1, RAN2]</w:t>
            </w:r>
          </w:p>
          <w:p w14:paraId="7AE8775E" w14:textId="77777777" w:rsidR="00BD1782" w:rsidRPr="00BD1782" w:rsidRDefault="00BD1782" w:rsidP="00BD1782">
            <w:pPr>
              <w:numPr>
                <w:ilvl w:val="0"/>
                <w:numId w:val="40"/>
              </w:numPr>
              <w:overflowPunct w:val="0"/>
              <w:autoSpaceDE w:val="0"/>
              <w:autoSpaceDN w:val="0"/>
              <w:adjustRightInd w:val="0"/>
              <w:spacing w:after="0"/>
              <w:ind w:left="1049" w:hanging="329"/>
              <w:jc w:val="both"/>
              <w:textAlignment w:val="baseline"/>
              <w:rPr>
                <w:bCs/>
                <w:sz w:val="20"/>
                <w:szCs w:val="20"/>
              </w:rPr>
            </w:pPr>
            <w:r w:rsidRPr="00BD1782">
              <w:rPr>
                <w:bCs/>
                <w:sz w:val="20"/>
                <w:szCs w:val="20"/>
              </w:rPr>
              <w:t>Note: Above objectives are only for UE specific channels/signals</w:t>
            </w:r>
          </w:p>
          <w:p w14:paraId="43383BEC" w14:textId="77777777" w:rsidR="00BD1782" w:rsidRPr="00BD1782" w:rsidRDefault="00BD1782" w:rsidP="00BD1782">
            <w:pPr>
              <w:numPr>
                <w:ilvl w:val="0"/>
                <w:numId w:val="40"/>
              </w:numPr>
              <w:overflowPunct w:val="0"/>
              <w:autoSpaceDE w:val="0"/>
              <w:autoSpaceDN w:val="0"/>
              <w:adjustRightInd w:val="0"/>
              <w:spacing w:after="0"/>
              <w:ind w:left="1049" w:hanging="329"/>
              <w:jc w:val="both"/>
              <w:textAlignment w:val="baseline"/>
              <w:rPr>
                <w:bCs/>
                <w:sz w:val="20"/>
                <w:szCs w:val="20"/>
              </w:rPr>
            </w:pPr>
            <w:r w:rsidRPr="00BD1782">
              <w:rPr>
                <w:bCs/>
                <w:sz w:val="20"/>
                <w:szCs w:val="20"/>
              </w:rPr>
              <w:t>Note: Legacy UE CSI/CSI-RS capabilities applies when considering total number of CSI reports and requirements</w:t>
            </w:r>
          </w:p>
          <w:p w14:paraId="5F5FA06D" w14:textId="77777777" w:rsidR="00BD1782" w:rsidRPr="00BD1782" w:rsidRDefault="00BD1782" w:rsidP="00BD1782">
            <w:pPr>
              <w:pStyle w:val="BodyText"/>
              <w:spacing w:after="0"/>
              <w:ind w:left="1049"/>
              <w:jc w:val="both"/>
              <w:rPr>
                <w:rFonts w:ascii="Times" w:hAnsi="Times" w:cs="Times"/>
                <w:bCs/>
                <w:i/>
                <w:iCs/>
                <w:sz w:val="20"/>
                <w:szCs w:val="20"/>
                <w:lang w:eastAsia="zh-CN"/>
              </w:rPr>
            </w:pPr>
          </w:p>
          <w:p w14:paraId="729A71AD" w14:textId="77777777"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sz w:val="20"/>
                <w:szCs w:val="20"/>
              </w:rPr>
            </w:pPr>
            <w:r w:rsidRPr="00BD1782">
              <w:rPr>
                <w:bCs/>
                <w:sz w:val="20"/>
                <w:szCs w:val="20"/>
              </w:rPr>
              <w:t xml:space="preserve">Specify mechanism(s) to prevent legacy UEs camping on cells adopting the Rel-18 NES techniques, if necessary [RAN2] </w:t>
            </w:r>
          </w:p>
          <w:p w14:paraId="2A07F242" w14:textId="77777777" w:rsidR="00BD1782" w:rsidRPr="00BD1782" w:rsidRDefault="00BD1782" w:rsidP="00BD1782">
            <w:pPr>
              <w:spacing w:after="0"/>
              <w:ind w:left="620"/>
              <w:rPr>
                <w:bCs/>
                <w:sz w:val="20"/>
                <w:szCs w:val="20"/>
              </w:rPr>
            </w:pPr>
          </w:p>
          <w:p w14:paraId="0DE5A3EC" w14:textId="77777777"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sz w:val="20"/>
                <w:szCs w:val="20"/>
              </w:rPr>
            </w:pPr>
            <w:r w:rsidRPr="00BD1782">
              <w:rPr>
                <w:bCs/>
                <w:sz w:val="20"/>
                <w:szCs w:val="20"/>
              </w:rPr>
              <w:t>Specify CHO procedure enhancement(s) in case source/target cell is in NES mode [RAN2]</w:t>
            </w:r>
          </w:p>
          <w:p w14:paraId="3DCE5553" w14:textId="77777777" w:rsidR="00BD1782" w:rsidRPr="00BD1782" w:rsidRDefault="00BD1782" w:rsidP="00BD1782">
            <w:pPr>
              <w:spacing w:after="0"/>
              <w:ind w:left="620"/>
              <w:rPr>
                <w:bCs/>
                <w:sz w:val="20"/>
                <w:szCs w:val="20"/>
              </w:rPr>
            </w:pPr>
          </w:p>
          <w:p w14:paraId="2FAC1AA9" w14:textId="77777777"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sz w:val="20"/>
                <w:szCs w:val="20"/>
              </w:rPr>
            </w:pPr>
            <w:r w:rsidRPr="00BD1782">
              <w:rPr>
                <w:bCs/>
                <w:sz w:val="20"/>
                <w:szCs w:val="20"/>
              </w:rPr>
              <w:t>Specify inter-node beam activation and enhancements on restricting paging in a limited area [RAN3].</w:t>
            </w:r>
          </w:p>
          <w:p w14:paraId="78878023" w14:textId="77777777" w:rsidR="00BD1782" w:rsidRPr="00BD1782" w:rsidRDefault="00BD1782" w:rsidP="00BD1782">
            <w:pPr>
              <w:spacing w:after="0"/>
              <w:rPr>
                <w:bCs/>
                <w:sz w:val="20"/>
                <w:szCs w:val="20"/>
              </w:rPr>
            </w:pPr>
          </w:p>
          <w:p w14:paraId="28B766BD" w14:textId="6FD22703" w:rsidR="00BD1782" w:rsidRPr="00BD1782" w:rsidRDefault="00BD1782" w:rsidP="00BD1782">
            <w:pPr>
              <w:numPr>
                <w:ilvl w:val="0"/>
                <w:numId w:val="39"/>
              </w:numPr>
              <w:overflowPunct w:val="0"/>
              <w:autoSpaceDE w:val="0"/>
              <w:autoSpaceDN w:val="0"/>
              <w:adjustRightInd w:val="0"/>
              <w:spacing w:after="0"/>
              <w:ind w:leftChars="100" w:left="660"/>
              <w:textAlignment w:val="baseline"/>
              <w:rPr>
                <w:bCs/>
              </w:rPr>
            </w:pPr>
            <w:r w:rsidRPr="00BD1782">
              <w:rPr>
                <w:rFonts w:hint="eastAsia"/>
                <w:bCs/>
                <w:sz w:val="20"/>
                <w:szCs w:val="20"/>
              </w:rPr>
              <w:t>S</w:t>
            </w:r>
            <w:r w:rsidRPr="00BD1782">
              <w:rPr>
                <w:bCs/>
                <w:sz w:val="20"/>
                <w:szCs w:val="20"/>
              </w:rPr>
              <w:t>pecify the corresponding RRM/RF core requirements, if necessary, for the above features [RAN4]</w:t>
            </w:r>
          </w:p>
        </w:tc>
      </w:tr>
    </w:tbl>
    <w:p w14:paraId="7D7566F6" w14:textId="77777777" w:rsidR="00BD1782" w:rsidRDefault="00BD1782" w:rsidP="00B06DCC">
      <w:pPr>
        <w:spacing w:after="120"/>
        <w:jc w:val="both"/>
      </w:pPr>
    </w:p>
    <w:p w14:paraId="2C49B469" w14:textId="3DA3AA88" w:rsidR="001D3BA7" w:rsidRDefault="001D3BA7" w:rsidP="00B06DCC">
      <w:pPr>
        <w:spacing w:after="120"/>
        <w:jc w:val="both"/>
      </w:pPr>
      <w:r>
        <w:t>In this contribution, we discuss the RRM impact for NES feature.</w:t>
      </w:r>
    </w:p>
    <w:p w14:paraId="7ADE0A8D" w14:textId="74EE2BAB" w:rsidR="003D5E81" w:rsidRDefault="00F63A1B" w:rsidP="003D5E81">
      <w:pPr>
        <w:pStyle w:val="Heading1"/>
        <w:numPr>
          <w:ilvl w:val="0"/>
          <w:numId w:val="10"/>
        </w:numPr>
        <w:pBdr>
          <w:top w:val="single" w:sz="12" w:space="2" w:color="auto"/>
        </w:pBdr>
        <w:jc w:val="both"/>
        <w:rPr>
          <w:sz w:val="32"/>
        </w:rPr>
      </w:pPr>
      <w:r>
        <w:rPr>
          <w:sz w:val="32"/>
        </w:rPr>
        <w:t>Discussion</w:t>
      </w:r>
    </w:p>
    <w:p w14:paraId="034C1DDF" w14:textId="0292576A" w:rsidR="001D3BA7" w:rsidRDefault="00BD1782" w:rsidP="00BD1782">
      <w:pPr>
        <w:rPr>
          <w:lang w:val="en-GB"/>
        </w:rPr>
      </w:pPr>
      <w:r>
        <w:rPr>
          <w:lang w:val="en-GB"/>
        </w:rPr>
        <w:t xml:space="preserve">In our view, RAN4 shall start work </w:t>
      </w:r>
      <w:r w:rsidR="001D3BA7">
        <w:rPr>
          <w:lang w:val="en-GB"/>
        </w:rPr>
        <w:t xml:space="preserve">on SSB-less </w:t>
      </w:r>
      <w:proofErr w:type="spellStart"/>
      <w:r w:rsidR="001D3BA7">
        <w:rPr>
          <w:lang w:val="en-GB"/>
        </w:rPr>
        <w:t>SCell</w:t>
      </w:r>
      <w:proofErr w:type="spellEnd"/>
      <w:r w:rsidR="001D3BA7">
        <w:rPr>
          <w:lang w:val="en-GB"/>
        </w:rPr>
        <w:t xml:space="preserve"> operation first since the other enhancements still needs more conclusions from RAN2 and RAN1. </w:t>
      </w:r>
    </w:p>
    <w:p w14:paraId="6D864623" w14:textId="23C6237C" w:rsidR="00BD1782" w:rsidRPr="00BD1782" w:rsidRDefault="001D3BA7" w:rsidP="00BD1782">
      <w:pPr>
        <w:rPr>
          <w:lang w:val="en-GB"/>
        </w:rPr>
      </w:pPr>
      <w:r>
        <w:rPr>
          <w:lang w:val="en-GB"/>
        </w:rPr>
        <w:t xml:space="preserve"> </w:t>
      </w:r>
    </w:p>
    <w:p w14:paraId="470B7742" w14:textId="1423E2BB" w:rsidR="00B15216" w:rsidRDefault="001D3BA7" w:rsidP="001D3BA7">
      <w:pPr>
        <w:pStyle w:val="Heading2"/>
        <w:numPr>
          <w:ilvl w:val="1"/>
          <w:numId w:val="10"/>
        </w:numPr>
        <w:ind w:left="540"/>
        <w:rPr>
          <w:sz w:val="24"/>
          <w:szCs w:val="24"/>
        </w:rPr>
      </w:pPr>
      <w:r w:rsidRPr="001D3BA7">
        <w:rPr>
          <w:sz w:val="24"/>
          <w:szCs w:val="24"/>
        </w:rPr>
        <w:lastRenderedPageBreak/>
        <w:t xml:space="preserve">SSB-less </w:t>
      </w:r>
      <w:proofErr w:type="spellStart"/>
      <w:r w:rsidRPr="001D3BA7">
        <w:rPr>
          <w:sz w:val="24"/>
          <w:szCs w:val="24"/>
        </w:rPr>
        <w:t>SCell</w:t>
      </w:r>
      <w:proofErr w:type="spellEnd"/>
      <w:r w:rsidRPr="001D3BA7">
        <w:rPr>
          <w:sz w:val="24"/>
          <w:szCs w:val="24"/>
        </w:rPr>
        <w:t xml:space="preserve"> operation for inter-band CA for FR1 and co-located cells</w:t>
      </w:r>
    </w:p>
    <w:p w14:paraId="6D492E44" w14:textId="4575B246" w:rsidR="00AA780C" w:rsidRDefault="001D3BA7" w:rsidP="00AA780C">
      <w:pPr>
        <w:spacing w:after="120"/>
        <w:jc w:val="both"/>
      </w:pPr>
      <w:r>
        <w:rPr>
          <w:lang w:val="en-GB" w:eastAsia="x-none"/>
        </w:rPr>
        <w:t xml:space="preserve">RAN4 had some discussion on SSB-less </w:t>
      </w:r>
      <w:proofErr w:type="spellStart"/>
      <w:r>
        <w:rPr>
          <w:lang w:val="en-GB" w:eastAsia="x-none"/>
        </w:rPr>
        <w:t>SCell</w:t>
      </w:r>
      <w:proofErr w:type="spellEnd"/>
      <w:r>
        <w:rPr>
          <w:lang w:val="en-GB" w:eastAsia="x-none"/>
        </w:rPr>
        <w:t xml:space="preserve"> activation during R18 </w:t>
      </w:r>
      <w:proofErr w:type="spellStart"/>
      <w:r>
        <w:rPr>
          <w:lang w:val="en-GB" w:eastAsia="x-none"/>
        </w:rPr>
        <w:t>eFeRRM</w:t>
      </w:r>
      <w:proofErr w:type="spellEnd"/>
      <w:r>
        <w:rPr>
          <w:lang w:val="en-GB" w:eastAsia="x-none"/>
        </w:rPr>
        <w:t xml:space="preserve"> WI.</w:t>
      </w:r>
      <w:r w:rsidR="00AA780C">
        <w:rPr>
          <w:lang w:val="en-GB" w:eastAsia="x-none"/>
        </w:rPr>
        <w:t xml:space="preserve"> </w:t>
      </w:r>
      <w:r w:rsidR="00AA780C" w:rsidRPr="00A201B8">
        <w:t xml:space="preserve">The </w:t>
      </w:r>
      <w:proofErr w:type="spellStart"/>
      <w:r w:rsidR="00AA780C" w:rsidRPr="00A201B8">
        <w:t>SCell</w:t>
      </w:r>
      <w:proofErr w:type="spellEnd"/>
      <w:r w:rsidR="00AA780C" w:rsidRPr="00A201B8">
        <w:t xml:space="preserve"> without SSB means the target </w:t>
      </w:r>
      <w:proofErr w:type="spellStart"/>
      <w:r w:rsidR="00AA780C" w:rsidRPr="00A201B8">
        <w:t>SCell</w:t>
      </w:r>
      <w:proofErr w:type="spellEnd"/>
      <w:r w:rsidR="00AA780C" w:rsidRPr="00A201B8">
        <w:t xml:space="preserve"> needs to get timing</w:t>
      </w:r>
      <w:r w:rsidR="00AA780C">
        <w:t>/frequency</w:t>
      </w:r>
      <w:r w:rsidR="001B7D39">
        <w:t>/AGC</w:t>
      </w:r>
      <w:r w:rsidR="00AA780C">
        <w:t xml:space="preserve"> </w:t>
      </w:r>
      <w:r w:rsidR="00AA780C" w:rsidRPr="00A201B8">
        <w:t>information from another inter-band FR</w:t>
      </w:r>
      <w:r w:rsidR="00AA780C">
        <w:t>1</w:t>
      </w:r>
      <w:r w:rsidR="00AA780C" w:rsidRPr="00A201B8">
        <w:t xml:space="preserve"> serving </w:t>
      </w:r>
      <w:r w:rsidR="00AA780C">
        <w:t>cell</w:t>
      </w:r>
      <w:r w:rsidR="00AA780C" w:rsidRPr="00A201B8">
        <w:t>. However, as we discussed in other L3/L1 enhancement issue</w:t>
      </w:r>
      <w:r w:rsidR="00AA780C">
        <w:t xml:space="preserve"> in R18 </w:t>
      </w:r>
      <w:proofErr w:type="spellStart"/>
      <w:r w:rsidR="00AA780C">
        <w:t>eFeRRM</w:t>
      </w:r>
      <w:proofErr w:type="spellEnd"/>
      <w:r w:rsidR="00AA780C" w:rsidRPr="00A201B8">
        <w:t xml:space="preserve">, the inter-band serving cell and target </w:t>
      </w:r>
      <w:proofErr w:type="spellStart"/>
      <w:r w:rsidR="00AA780C" w:rsidRPr="00A201B8">
        <w:t>SCell</w:t>
      </w:r>
      <w:proofErr w:type="spellEnd"/>
      <w:r w:rsidR="00AA780C" w:rsidRPr="00A201B8">
        <w:t xml:space="preserve"> will have inter-band MRTD </w:t>
      </w:r>
      <w:r w:rsidR="00AA780C">
        <w:t>up to</w:t>
      </w:r>
      <w:r w:rsidR="00AA780C" w:rsidRPr="00A201B8">
        <w:t xml:space="preserve"> 3us</w:t>
      </w:r>
      <w:r w:rsidR="00AA780C">
        <w:t xml:space="preserve"> (contributed by TAE) even though they are collocated</w:t>
      </w:r>
      <w:r w:rsidR="00AA780C" w:rsidRPr="00A201B8">
        <w:t xml:space="preserve">, which </w:t>
      </w:r>
      <w:r w:rsidR="00AA780C">
        <w:t>might be still</w:t>
      </w:r>
      <w:r w:rsidR="00AA780C" w:rsidRPr="00A201B8">
        <w:t xml:space="preserve"> larger than CP</w:t>
      </w:r>
      <w:r w:rsidR="00AA780C">
        <w:t xml:space="preserve">. Moreover, </w:t>
      </w:r>
      <w:r w:rsidR="00AA780C" w:rsidRPr="00A201B8">
        <w:t>we don’t think the QCL type C can directly lead UE to reuse the timing from this inter-band serving cell</w:t>
      </w:r>
      <w:r w:rsidR="00AA780C">
        <w:t>, if we follow the current definition of QCL type C in RAN1 spec</w:t>
      </w:r>
      <w:r w:rsidR="00AA780C" w:rsidRPr="00A201B8">
        <w:t xml:space="preserve">. </w:t>
      </w:r>
      <w:r w:rsidR="001B7D39">
        <w:t xml:space="preserve">In current RAN2 spec TS38.306, the </w:t>
      </w:r>
      <w:r w:rsidR="004842DD">
        <w:t xml:space="preserve">capability of </w:t>
      </w:r>
      <w:r w:rsidR="001B7D39">
        <w:t xml:space="preserve">SSB-less </w:t>
      </w:r>
      <w:proofErr w:type="spellStart"/>
      <w:r w:rsidR="001B7D39">
        <w:t>SCell</w:t>
      </w:r>
      <w:proofErr w:type="spellEnd"/>
      <w:r w:rsidR="004842DD">
        <w:t xml:space="preserve"> operation for intra-band CA case was defined as following,</w:t>
      </w:r>
    </w:p>
    <w:tbl>
      <w:tblPr>
        <w:tblStyle w:val="TableGrid"/>
        <w:tblW w:w="0" w:type="auto"/>
        <w:tblLook w:val="04A0" w:firstRow="1" w:lastRow="0" w:firstColumn="1" w:lastColumn="0" w:noHBand="0" w:noVBand="1"/>
      </w:tblPr>
      <w:tblGrid>
        <w:gridCol w:w="9629"/>
      </w:tblGrid>
      <w:tr w:rsidR="004842DD" w14:paraId="7C0EE9AD" w14:textId="77777777" w:rsidTr="004842DD">
        <w:tc>
          <w:tcPr>
            <w:tcW w:w="9629" w:type="dxa"/>
          </w:tcPr>
          <w:p w14:paraId="1F32FC93" w14:textId="77777777" w:rsidR="004842DD" w:rsidRDefault="004842DD" w:rsidP="00AA780C">
            <w:pPr>
              <w:spacing w:after="120"/>
              <w:jc w:val="both"/>
            </w:pPr>
            <w:r>
              <w:rPr>
                <w:noProof/>
              </w:rPr>
              <w:drawing>
                <wp:inline distT="0" distB="0" distL="0" distR="0" wp14:anchorId="5A7D8CD8" wp14:editId="6183CD41">
                  <wp:extent cx="5712106" cy="54223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77900" cy="548478"/>
                          </a:xfrm>
                          <a:prstGeom prst="rect">
                            <a:avLst/>
                          </a:prstGeom>
                        </pic:spPr>
                      </pic:pic>
                    </a:graphicData>
                  </a:graphic>
                </wp:inline>
              </w:drawing>
            </w:r>
          </w:p>
          <w:p w14:paraId="24AC2B89" w14:textId="2E092C73" w:rsidR="004842DD" w:rsidRDefault="004842DD" w:rsidP="00AA780C">
            <w:pPr>
              <w:spacing w:after="120"/>
              <w:jc w:val="both"/>
            </w:pPr>
            <w:r>
              <w:rPr>
                <w:noProof/>
              </w:rPr>
              <w:drawing>
                <wp:inline distT="0" distB="0" distL="0" distR="0" wp14:anchorId="30FAF3F2" wp14:editId="09A97021">
                  <wp:extent cx="5711825" cy="670794"/>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3240" cy="676832"/>
                          </a:xfrm>
                          <a:prstGeom prst="rect">
                            <a:avLst/>
                          </a:prstGeom>
                        </pic:spPr>
                      </pic:pic>
                    </a:graphicData>
                  </a:graphic>
                </wp:inline>
              </w:drawing>
            </w:r>
          </w:p>
        </w:tc>
      </w:tr>
    </w:tbl>
    <w:p w14:paraId="5B9B6EF0" w14:textId="7B8737A8" w:rsidR="001B7D39" w:rsidRDefault="00505E6A" w:rsidP="00AA780C">
      <w:pPr>
        <w:spacing w:after="120"/>
        <w:jc w:val="both"/>
      </w:pPr>
      <w:proofErr w:type="gramStart"/>
      <w:r>
        <w:t>In order to</w:t>
      </w:r>
      <w:proofErr w:type="gramEnd"/>
      <w:r>
        <w:t xml:space="preserve"> support FR1 inter-band SSB-less </w:t>
      </w:r>
      <w:proofErr w:type="spellStart"/>
      <w:r>
        <w:t>SCell</w:t>
      </w:r>
      <w:proofErr w:type="spellEnd"/>
      <w:r>
        <w:t xml:space="preserve">, a new capability like </w:t>
      </w:r>
      <w:proofErr w:type="spellStart"/>
      <w:r>
        <w:t>scellWithoutSSB</w:t>
      </w:r>
      <w:proofErr w:type="spellEnd"/>
      <w:r>
        <w:t xml:space="preserve"> shall be introduced to cover the R18 FR1 inter-band SSB-less </w:t>
      </w:r>
      <w:proofErr w:type="spellStart"/>
      <w:r>
        <w:t>SCell</w:t>
      </w:r>
      <w:proofErr w:type="spellEnd"/>
      <w:r>
        <w:t xml:space="preserve"> operation. Furthermore, the L1/L3 measurement on SSB-less </w:t>
      </w:r>
      <w:proofErr w:type="spellStart"/>
      <w:r>
        <w:t>SCell</w:t>
      </w:r>
      <w:proofErr w:type="spellEnd"/>
      <w:r>
        <w:t xml:space="preserve"> shall be FFS to check whether UE </w:t>
      </w:r>
      <w:r w:rsidR="00D54557">
        <w:t>can</w:t>
      </w:r>
      <w:r>
        <w:t xml:space="preserve"> use the CSI-RS for the measurement on the SSB-less </w:t>
      </w:r>
      <w:proofErr w:type="spellStart"/>
      <w:r>
        <w:t>SCell</w:t>
      </w:r>
      <w:proofErr w:type="spellEnd"/>
      <w:r>
        <w:t xml:space="preserve"> or other alternative.</w:t>
      </w:r>
    </w:p>
    <w:p w14:paraId="032B8838" w14:textId="7A9AF2CE" w:rsidR="00505E6A" w:rsidRPr="00505E6A" w:rsidRDefault="00505E6A" w:rsidP="00505E6A">
      <w:pPr>
        <w:spacing w:after="120"/>
        <w:jc w:val="both"/>
        <w:rPr>
          <w:b/>
          <w:bCs/>
          <w:i/>
          <w:iCs/>
        </w:rPr>
      </w:pPr>
      <w:r w:rsidRPr="00505E6A">
        <w:rPr>
          <w:b/>
          <w:bCs/>
          <w:i/>
          <w:iCs/>
        </w:rPr>
        <w:t xml:space="preserve">Proposal 1: If FR1 inter-band SSB-less </w:t>
      </w:r>
      <w:proofErr w:type="spellStart"/>
      <w:r w:rsidRPr="00505E6A">
        <w:rPr>
          <w:b/>
          <w:bCs/>
          <w:i/>
          <w:iCs/>
        </w:rPr>
        <w:t>SCell</w:t>
      </w:r>
      <w:proofErr w:type="spellEnd"/>
      <w:r w:rsidRPr="00505E6A">
        <w:rPr>
          <w:b/>
          <w:bCs/>
          <w:i/>
          <w:iCs/>
        </w:rPr>
        <w:t xml:space="preserve"> operation is introduced in R18 NES, a new capability like existing </w:t>
      </w:r>
      <w:proofErr w:type="spellStart"/>
      <w:r w:rsidRPr="00505E6A">
        <w:rPr>
          <w:b/>
          <w:bCs/>
          <w:i/>
          <w:iCs/>
        </w:rPr>
        <w:t>scellWithoutSSB</w:t>
      </w:r>
      <w:proofErr w:type="spellEnd"/>
      <w:r w:rsidRPr="00505E6A">
        <w:rPr>
          <w:b/>
          <w:bCs/>
          <w:i/>
          <w:iCs/>
        </w:rPr>
        <w:t xml:space="preserve"> shall be introduced to cover the R18 FR1 inter-band CA case.</w:t>
      </w:r>
    </w:p>
    <w:p w14:paraId="21C7FC6F" w14:textId="77777777" w:rsidR="00B12DCA" w:rsidRPr="00B12DCA" w:rsidRDefault="00B12DCA" w:rsidP="00B12DCA">
      <w:pPr>
        <w:spacing w:after="60"/>
        <w:jc w:val="both"/>
        <w:rPr>
          <w:lang w:val="en-GB" w:eastAsia="x-none"/>
        </w:rPr>
      </w:pPr>
      <w:proofErr w:type="gramStart"/>
      <w:r>
        <w:t>In order to</w:t>
      </w:r>
      <w:proofErr w:type="gramEnd"/>
      <w:r>
        <w:t xml:space="preserve"> support SSB-less activation for FR1 inter-band case, we need to make sure the RTD of existing serving cell and target SSB-less </w:t>
      </w:r>
      <w:proofErr w:type="spellStart"/>
      <w:r>
        <w:t>SCell</w:t>
      </w:r>
      <w:proofErr w:type="spellEnd"/>
      <w:r>
        <w:t xml:space="preserve"> is within a certain threshold, i.e.,</w:t>
      </w:r>
      <w:r w:rsidRPr="00C70689">
        <w:t xml:space="preserve"> </w:t>
      </w:r>
      <w:r>
        <w:t xml:space="preserve">±260ns, and power difference is also within a certain threshold, i.e., 6dB. 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B12DCA" w14:paraId="52F2C288" w14:textId="77777777" w:rsidTr="00D53723">
        <w:tc>
          <w:tcPr>
            <w:tcW w:w="9629" w:type="dxa"/>
          </w:tcPr>
          <w:p w14:paraId="102BEBEB" w14:textId="77777777" w:rsidR="00B12DCA" w:rsidRPr="00431845" w:rsidRDefault="00B12DCA" w:rsidP="00D53723">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xml:space="preserve">, </w:t>
            </w:r>
            <w:proofErr w:type="gramStart"/>
            <w:r w:rsidRPr="00431845">
              <w:rPr>
                <w:sz w:val="20"/>
                <w:szCs w:val="20"/>
              </w:rPr>
              <w:t>provided</w:t>
            </w:r>
            <w:proofErr w:type="gramEnd"/>
          </w:p>
          <w:p w14:paraId="000655B1" w14:textId="77777777" w:rsidR="00B12DCA" w:rsidRPr="00431845" w:rsidRDefault="00B12DCA" w:rsidP="00D53723">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4" w:name="OLE_LINK7"/>
            <w:bookmarkStart w:id="5" w:name="OLE_LINK8"/>
            <w:r w:rsidRPr="00431845">
              <w:rPr>
                <w:sz w:val="20"/>
                <w:szCs w:val="20"/>
              </w:rPr>
              <w:t>±260ns</w:t>
            </w:r>
            <w:bookmarkEnd w:id="4"/>
            <w:bookmarkEnd w:id="5"/>
            <w:r w:rsidRPr="00431845">
              <w:rPr>
                <w:sz w:val="20"/>
                <w:szCs w:val="20"/>
              </w:rPr>
              <w:t xml:space="preserve">, and </w:t>
            </w:r>
          </w:p>
          <w:p w14:paraId="0E120713" w14:textId="77777777" w:rsidR="00B12DCA" w:rsidRPr="00431845" w:rsidRDefault="00B12DCA" w:rsidP="00D53723">
            <w:pPr>
              <w:pStyle w:val="B3"/>
              <w:spacing w:after="0"/>
              <w:rPr>
                <w:sz w:val="20"/>
                <w:szCs w:val="20"/>
              </w:rPr>
            </w:pPr>
            <w:r w:rsidRPr="00431845">
              <w:rPr>
                <w:sz w:val="20"/>
                <w:szCs w:val="20"/>
              </w:rPr>
              <w:t>-</w:t>
            </w:r>
            <w:r w:rsidRPr="00431845">
              <w:rPr>
                <w:sz w:val="20"/>
                <w:szCs w:val="20"/>
              </w:rPr>
              <w:tab/>
              <w:t xml:space="preserve">The difference of the reception power with the contiguous active serving cell is &lt;= 6dB, and </w:t>
            </w:r>
          </w:p>
          <w:p w14:paraId="64A617FA" w14:textId="77777777" w:rsidR="00B12DCA" w:rsidRDefault="00B12DCA" w:rsidP="00D53723">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5DA51949" w14:textId="77777777" w:rsidR="00B12DCA" w:rsidRDefault="00B12DCA" w:rsidP="001B23EF">
      <w:pPr>
        <w:spacing w:after="120"/>
        <w:jc w:val="both"/>
      </w:pPr>
    </w:p>
    <w:p w14:paraId="4B81A88C" w14:textId="613DCCAA" w:rsidR="001B23EF" w:rsidRDefault="001B7D39" w:rsidP="001B23EF">
      <w:pPr>
        <w:spacing w:after="120"/>
        <w:jc w:val="both"/>
      </w:pPr>
      <w:r>
        <w:t xml:space="preserve">For the T/F information, </w:t>
      </w:r>
      <w:r w:rsidR="001B23EF">
        <w:t xml:space="preserve">UE can always assume co-located deployment for intra-band CA before R18, and </w:t>
      </w:r>
      <w:proofErr w:type="spellStart"/>
      <w:r w:rsidR="001B23EF">
        <w:t>QCLed</w:t>
      </w:r>
      <w:proofErr w:type="spellEnd"/>
      <w:r w:rsidR="001B23EF">
        <w:t xml:space="preserve"> </w:t>
      </w:r>
      <w:proofErr w:type="spellStart"/>
      <w:r w:rsidR="001B23EF">
        <w:t>typeC</w:t>
      </w:r>
      <w:proofErr w:type="spellEnd"/>
      <w:r w:rsidR="001B23EF">
        <w:t xml:space="preserve"> provide the delay spread information between existing serving cell and target intra-band </w:t>
      </w:r>
      <w:proofErr w:type="spellStart"/>
      <w:r w:rsidR="001B23EF">
        <w:t>SCell</w:t>
      </w:r>
      <w:proofErr w:type="spellEnd"/>
      <w:r w:rsidR="001B23EF">
        <w:t xml:space="preserve">; however, this </w:t>
      </w:r>
      <w:proofErr w:type="spellStart"/>
      <w:r w:rsidR="001B23EF">
        <w:t>QCLed</w:t>
      </w:r>
      <w:proofErr w:type="spellEnd"/>
      <w:r w:rsidR="001B23EF">
        <w:t xml:space="preserve"> </w:t>
      </w:r>
      <w:proofErr w:type="spellStart"/>
      <w:r w:rsidR="001B23EF">
        <w:t>typeC</w:t>
      </w:r>
      <w:proofErr w:type="spellEnd"/>
      <w:r w:rsidR="001B23EF">
        <w:t xml:space="preserve"> cannot be used to determine the absolute RTD between existing serving cell and target inter-band </w:t>
      </w:r>
      <w:proofErr w:type="spellStart"/>
      <w:r w:rsidR="001B23EF">
        <w:t>SCell</w:t>
      </w:r>
      <w:proofErr w:type="spellEnd"/>
      <w:r w:rsidR="001B23EF">
        <w:t xml:space="preserve">. The </w:t>
      </w:r>
      <w:proofErr w:type="spellStart"/>
      <w:r w:rsidR="001B23EF">
        <w:t>QCLed</w:t>
      </w:r>
      <w:proofErr w:type="spellEnd"/>
      <w:r w:rsidR="001B23EF">
        <w:t xml:space="preserve"> </w:t>
      </w:r>
      <w:proofErr w:type="spellStart"/>
      <w:r w:rsidR="001B23EF">
        <w:t>typeC</w:t>
      </w:r>
      <w:proofErr w:type="spellEnd"/>
      <w:r w:rsidR="001B23EF">
        <w:t xml:space="preserve"> definition is in TS38.214, as duplicated below,</w:t>
      </w:r>
    </w:p>
    <w:tbl>
      <w:tblPr>
        <w:tblStyle w:val="TableGrid"/>
        <w:tblW w:w="0" w:type="auto"/>
        <w:tblLook w:val="04A0" w:firstRow="1" w:lastRow="0" w:firstColumn="1" w:lastColumn="0" w:noHBand="0" w:noVBand="1"/>
      </w:tblPr>
      <w:tblGrid>
        <w:gridCol w:w="9629"/>
      </w:tblGrid>
      <w:tr w:rsidR="001B7D39" w14:paraId="7C504442" w14:textId="77777777" w:rsidTr="001B7D39">
        <w:tc>
          <w:tcPr>
            <w:tcW w:w="9629" w:type="dxa"/>
          </w:tcPr>
          <w:p w14:paraId="1C2AF861" w14:textId="77777777" w:rsidR="001B7D39" w:rsidRDefault="001B7D39" w:rsidP="001B7D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37875E88" w14:textId="77777777" w:rsidR="001B7D39" w:rsidRDefault="001B7D39" w:rsidP="001B7D39">
            <w:pPr>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5F425136" w14:textId="77777777" w:rsidR="001B7D39" w:rsidRDefault="001B7D39" w:rsidP="001B7D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0E325B3D" w14:textId="77777777" w:rsidR="001B7D39" w:rsidRPr="00C51FF2" w:rsidRDefault="001B7D39" w:rsidP="001B7D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55215F42" w14:textId="67944E70" w:rsidR="001B7D39" w:rsidRDefault="001B7D39" w:rsidP="001B23EF">
            <w:pPr>
              <w:spacing w:after="12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1FDEF094" w14:textId="77777777" w:rsidR="001B7D39" w:rsidRDefault="001B7D39" w:rsidP="001B7D39">
      <w:pPr>
        <w:spacing w:after="120"/>
        <w:jc w:val="both"/>
      </w:pPr>
    </w:p>
    <w:p w14:paraId="5B60096F" w14:textId="4805C18C" w:rsidR="001B7D39" w:rsidRDefault="001B7D39" w:rsidP="001B7D39">
      <w:pPr>
        <w:spacing w:after="120"/>
        <w:jc w:val="both"/>
      </w:pPr>
      <w:r>
        <w:lastRenderedPageBreak/>
        <w:t xml:space="preserve">One approach to use </w:t>
      </w:r>
      <w:proofErr w:type="spellStart"/>
      <w:r>
        <w:t>QCLed</w:t>
      </w:r>
      <w:proofErr w:type="spellEnd"/>
      <w:r>
        <w:t xml:space="preserve"> </w:t>
      </w:r>
      <w:proofErr w:type="spellStart"/>
      <w:r>
        <w:t>typeC</w:t>
      </w:r>
      <w:proofErr w:type="spellEnd"/>
      <w:r>
        <w:t xml:space="preserve"> to support FR1 inter-band </w:t>
      </w:r>
      <w:proofErr w:type="spellStart"/>
      <w:r>
        <w:t>SCell</w:t>
      </w:r>
      <w:proofErr w:type="spellEnd"/>
      <w:r>
        <w:t xml:space="preserve"> activation enhancement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proofErr w:type="spellStart"/>
      <w:r w:rsidRPr="00C51FF2">
        <w:t>within</w:t>
      </w:r>
      <w:proofErr w:type="spellEnd"/>
      <w:r w:rsidRPr="00C51FF2">
        <w:t xml:space="preserve"> ±260ns</w:t>
      </w:r>
      <w:r>
        <w:t xml:space="preserve">. For example, the </w:t>
      </w:r>
      <w:proofErr w:type="spellStart"/>
      <w:r>
        <w:t>typeC</w:t>
      </w:r>
      <w:proofErr w:type="spellEnd"/>
      <w:r>
        <w:t xml:space="preserve"> can be updated as following:</w:t>
      </w:r>
    </w:p>
    <w:p w14:paraId="0E56C669" w14:textId="77777777" w:rsidR="001B7D39" w:rsidRDefault="001B7D39" w:rsidP="001B7D39">
      <w:pPr>
        <w:pStyle w:val="ListParagraph"/>
        <w:numPr>
          <w:ilvl w:val="0"/>
          <w:numId w:val="41"/>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320670E1" w14:textId="77777777" w:rsidR="001B7D39" w:rsidRDefault="001B7D39" w:rsidP="001B7D39">
      <w:pPr>
        <w:spacing w:after="120"/>
        <w:jc w:val="both"/>
      </w:pPr>
      <w:r>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w:t>
      </w:r>
      <w:proofErr w:type="spellStart"/>
      <w:r>
        <w:t>SCell</w:t>
      </w:r>
      <w:proofErr w:type="spellEnd"/>
      <w:r>
        <w:t xml:space="preserve"> activation enhancement.</w:t>
      </w:r>
    </w:p>
    <w:p w14:paraId="3C252D33" w14:textId="77777777" w:rsidR="001B7D39" w:rsidRDefault="001B7D39" w:rsidP="001B7D39">
      <w:pPr>
        <w:spacing w:after="120"/>
        <w:jc w:val="both"/>
      </w:pPr>
      <w:r>
        <w:t xml:space="preserve">Another alternative is to introduce an indication from network to UE to indicate which inter-band </w:t>
      </w:r>
      <w:r w:rsidRPr="00C51FF2">
        <w:t xml:space="preserve">active serving cell </w:t>
      </w:r>
      <w:r>
        <w:t xml:space="preserve">or which SSB on inter-band </w:t>
      </w:r>
      <w:r w:rsidRPr="00C51FF2">
        <w:t xml:space="preserve">active serving cell </w:t>
      </w:r>
      <w:r>
        <w:t>can be used as timing source. But it will need new signaling in RAN2, and RAN4 may need to check with RAN2 on this solution.</w:t>
      </w:r>
    </w:p>
    <w:p w14:paraId="69FA54FD" w14:textId="3DE3EC51" w:rsidR="00B12DCA" w:rsidRPr="00B12DCA" w:rsidRDefault="00B12DCA" w:rsidP="00B12DCA">
      <w:pPr>
        <w:spacing w:after="120"/>
        <w:jc w:val="both"/>
        <w:rPr>
          <w:i/>
          <w:iCs/>
        </w:rPr>
      </w:pPr>
      <w:r w:rsidRPr="00B12DCA">
        <w:rPr>
          <w:i/>
          <w:iCs/>
        </w:rPr>
        <w:t xml:space="preserve">For T/F information acquisition for FR1 SSB-less </w:t>
      </w:r>
      <w:proofErr w:type="spellStart"/>
      <w:r w:rsidRPr="00B12DCA">
        <w:rPr>
          <w:i/>
          <w:iCs/>
        </w:rPr>
        <w:t>SCell</w:t>
      </w:r>
      <w:proofErr w:type="spellEnd"/>
      <w:r w:rsidRPr="00B12DCA">
        <w:rPr>
          <w:i/>
          <w:iCs/>
        </w:rPr>
        <w:t xml:space="preserve">, RAN4 to consider the SSB-less </w:t>
      </w:r>
      <w:proofErr w:type="spellStart"/>
      <w:r w:rsidRPr="00B12DCA">
        <w:rPr>
          <w:i/>
          <w:iCs/>
        </w:rPr>
        <w:t>SCell</w:t>
      </w:r>
      <w:proofErr w:type="spellEnd"/>
      <w:r w:rsidRPr="00B12DCA">
        <w:rPr>
          <w:i/>
          <w:iCs/>
        </w:rPr>
        <w:t xml:space="preserve"> operation for inter-band CA for FR1 and co-located cells with two possible alternatives:</w:t>
      </w:r>
    </w:p>
    <w:p w14:paraId="439B4F64" w14:textId="77777777" w:rsidR="00B12DCA" w:rsidRPr="00B12DCA" w:rsidRDefault="00B12DCA" w:rsidP="00B12DCA">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expand the definition of </w:t>
      </w:r>
      <w:proofErr w:type="spellStart"/>
      <w:r w:rsidRPr="00B12DCA">
        <w:rPr>
          <w:i/>
          <w:iCs/>
          <w:sz w:val="24"/>
          <w:szCs w:val="24"/>
        </w:rPr>
        <w:t>QCLed-typeC</w:t>
      </w:r>
      <w:proofErr w:type="spellEnd"/>
      <w:r w:rsidRPr="00B12DCA">
        <w:rPr>
          <w:i/>
          <w:iCs/>
          <w:sz w:val="24"/>
          <w:szCs w:val="24"/>
        </w:rPr>
        <w:t xml:space="preserve"> to </w:t>
      </w:r>
      <w:r w:rsidRPr="00B12DCA">
        <w:rPr>
          <w:i/>
          <w:iCs/>
          <w:sz w:val="24"/>
          <w:szCs w:val="24"/>
          <w:lang w:val="en-US"/>
        </w:rPr>
        <w:t>indicate</w:t>
      </w:r>
      <w:r w:rsidRPr="00B12DCA">
        <w:rPr>
          <w:i/>
          <w:iCs/>
          <w:sz w:val="24"/>
          <w:szCs w:val="24"/>
        </w:rPr>
        <w:t xml:space="preserve"> the </w:t>
      </w:r>
      <w:r w:rsidRPr="00B12DCA">
        <w:rPr>
          <w:i/>
          <w:iCs/>
          <w:sz w:val="24"/>
          <w:szCs w:val="24"/>
          <w:lang w:val="en-US"/>
        </w:rPr>
        <w:t xml:space="preserve">RTD between </w:t>
      </w:r>
      <w:r w:rsidRPr="00B12DCA">
        <w:rPr>
          <w:i/>
          <w:iCs/>
          <w:sz w:val="24"/>
          <w:szCs w:val="24"/>
        </w:rPr>
        <w:t xml:space="preserve">the </w:t>
      </w:r>
      <w:proofErr w:type="spellStart"/>
      <w:r w:rsidRPr="00B12DCA">
        <w:rPr>
          <w:i/>
          <w:iCs/>
          <w:sz w:val="24"/>
          <w:szCs w:val="24"/>
        </w:rPr>
        <w:t>SCell</w:t>
      </w:r>
      <w:proofErr w:type="spellEnd"/>
      <w:r w:rsidRPr="00B12DCA">
        <w:rPr>
          <w:i/>
          <w:iCs/>
          <w:sz w:val="24"/>
          <w:szCs w:val="24"/>
        </w:rPr>
        <w:t xml:space="preserve"> being activated</w:t>
      </w:r>
      <w:r w:rsidRPr="00B12DCA">
        <w:rPr>
          <w:i/>
          <w:iCs/>
          <w:sz w:val="24"/>
          <w:szCs w:val="24"/>
          <w:lang w:val="en-US"/>
        </w:rPr>
        <w:t xml:space="preserve"> and the</w:t>
      </w:r>
      <w:r w:rsidRPr="00B12DCA">
        <w:rPr>
          <w:i/>
          <w:iCs/>
          <w:sz w:val="24"/>
          <w:szCs w:val="24"/>
        </w:rPr>
        <w:t xml:space="preserve"> inter-band active serving cell</w:t>
      </w:r>
      <w:r w:rsidRPr="00B12DCA">
        <w:rPr>
          <w:i/>
          <w:iCs/>
          <w:sz w:val="24"/>
          <w:szCs w:val="24"/>
          <w:lang w:val="en-US"/>
        </w:rPr>
        <w:t xml:space="preserve"> is within a small range, e.g., </w:t>
      </w:r>
      <w:r w:rsidRPr="00B12DCA">
        <w:rPr>
          <w:i/>
          <w:iCs/>
          <w:sz w:val="24"/>
          <w:szCs w:val="24"/>
        </w:rPr>
        <w:t>±260ns</w:t>
      </w:r>
      <w:r w:rsidRPr="00B12DCA">
        <w:rPr>
          <w:i/>
          <w:iCs/>
          <w:sz w:val="24"/>
          <w:szCs w:val="24"/>
          <w:lang w:val="en-US"/>
        </w:rPr>
        <w:t xml:space="preserve">. RAN4 needs to check with RAN1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168E3E57" w14:textId="6BE0D276" w:rsidR="00B12DCA" w:rsidRPr="00B12DCA" w:rsidRDefault="00B12DCA" w:rsidP="001B7D39">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B12DCA">
        <w:rPr>
          <w:i/>
          <w:iCs/>
          <w:sz w:val="24"/>
          <w:szCs w:val="24"/>
        </w:rPr>
        <w:t>SCell</w:t>
      </w:r>
      <w:proofErr w:type="spellEnd"/>
      <w:r w:rsidRPr="00B12DCA">
        <w:rPr>
          <w:i/>
          <w:iCs/>
          <w:sz w:val="24"/>
          <w:szCs w:val="24"/>
        </w:rPr>
        <w:t xml:space="preserve"> being activated. </w:t>
      </w:r>
      <w:r w:rsidRPr="00B12DCA">
        <w:rPr>
          <w:i/>
          <w:iCs/>
          <w:sz w:val="24"/>
          <w:szCs w:val="24"/>
          <w:lang w:val="en-US"/>
        </w:rPr>
        <w:t>RAN4 needs to check with RAN</w:t>
      </w:r>
      <w:r w:rsidRPr="00B12DCA">
        <w:rPr>
          <w:i/>
          <w:iCs/>
          <w:sz w:val="24"/>
          <w:szCs w:val="24"/>
        </w:rPr>
        <w:t>2</w:t>
      </w:r>
      <w:r w:rsidRPr="00B12DCA">
        <w:rPr>
          <w:i/>
          <w:iCs/>
          <w:sz w:val="24"/>
          <w:szCs w:val="24"/>
          <w:lang w:val="en-US"/>
        </w:rPr>
        <w:t xml:space="preserve">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563D8D6E" w14:textId="2DA2659C" w:rsidR="00B12DCA" w:rsidRDefault="00505E6A" w:rsidP="00B12DCA">
      <w:pPr>
        <w:spacing w:after="60"/>
        <w:jc w:val="both"/>
        <w:rPr>
          <w:lang w:val="en-GB" w:eastAsia="x-none"/>
        </w:rPr>
      </w:pPr>
      <w:r w:rsidRPr="00505E6A">
        <w:rPr>
          <w:lang w:val="en-GB" w:eastAsia="x-none"/>
        </w:rPr>
        <w:t>Beside the T/F acquisition</w:t>
      </w:r>
      <w:r>
        <w:rPr>
          <w:lang w:val="en-GB" w:eastAsia="x-none"/>
        </w:rPr>
        <w:t xml:space="preserve"> from other inter-band serving cell for target SSB-less </w:t>
      </w:r>
      <w:proofErr w:type="spellStart"/>
      <w:r>
        <w:rPr>
          <w:lang w:val="en-GB" w:eastAsia="x-none"/>
        </w:rPr>
        <w:t>SCell</w:t>
      </w:r>
      <w:proofErr w:type="spellEnd"/>
      <w:r>
        <w:rPr>
          <w:lang w:val="en-GB" w:eastAsia="x-none"/>
        </w:rPr>
        <w:t xml:space="preserve">, the AGC </w:t>
      </w:r>
      <w:r w:rsidR="00B12DCA">
        <w:rPr>
          <w:lang w:val="en-GB" w:eastAsia="x-none"/>
        </w:rPr>
        <w:t>settling is also an important aspect to consider. By using the AGC info from another inter-band serving cell measurement, there also might be two alternatives in our view:</w:t>
      </w:r>
    </w:p>
    <w:p w14:paraId="6906B425" w14:textId="427135D8" w:rsidR="00B12DCA" w:rsidRPr="00B12DCA" w:rsidRDefault="00B12DCA" w:rsidP="00B12DCA">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w:t>
      </w:r>
      <w:proofErr w:type="spellStart"/>
      <w:r>
        <w:rPr>
          <w:i/>
          <w:iCs/>
          <w:sz w:val="24"/>
          <w:szCs w:val="24"/>
          <w:lang w:val="en-US"/>
        </w:rPr>
        <w:t>i</w:t>
      </w:r>
      <w:proofErr w:type="spellEnd"/>
      <w:r w:rsidRPr="00B12DCA">
        <w:rPr>
          <w:i/>
          <w:iCs/>
          <w:sz w:val="24"/>
          <w:szCs w:val="24"/>
        </w:rPr>
        <w:t xml:space="preserve">f T/F information is reused from an inter-band FR1 serving cell, the AGC info of that inter-band FR1 serving cell can also be used for the target SSB-less </w:t>
      </w:r>
      <w:proofErr w:type="spellStart"/>
      <w:r w:rsidRPr="00B12DCA">
        <w:rPr>
          <w:i/>
          <w:iCs/>
          <w:sz w:val="24"/>
          <w:szCs w:val="24"/>
        </w:rPr>
        <w:t>SCell</w:t>
      </w:r>
      <w:proofErr w:type="spellEnd"/>
      <w:r w:rsidRPr="00B12DCA">
        <w:rPr>
          <w:i/>
          <w:iCs/>
          <w:sz w:val="24"/>
          <w:szCs w:val="24"/>
        </w:rPr>
        <w:t>.</w:t>
      </w:r>
    </w:p>
    <w:p w14:paraId="6EA1C592" w14:textId="6F2B482D" w:rsidR="00B12DCA" w:rsidRPr="00B12DCA" w:rsidRDefault="00B12DCA" w:rsidP="00B12DCA">
      <w:pPr>
        <w:pStyle w:val="ListParagraph"/>
        <w:numPr>
          <w:ilvl w:val="0"/>
          <w:numId w:val="41"/>
        </w:numPr>
        <w:spacing w:after="120" w:line="240" w:lineRule="auto"/>
        <w:ind w:firstLineChars="0"/>
        <w:jc w:val="both"/>
        <w:rPr>
          <w:i/>
          <w:iCs/>
          <w:sz w:val="24"/>
          <w:szCs w:val="24"/>
        </w:rPr>
      </w:pPr>
      <w:r>
        <w:rPr>
          <w:i/>
          <w:iCs/>
          <w:sz w:val="24"/>
          <w:szCs w:val="24"/>
          <w:lang w:val="en-US"/>
        </w:rPr>
        <w:t xml:space="preserve">Alt 2: </w:t>
      </w:r>
      <w:r w:rsidRPr="00B12DCA">
        <w:rPr>
          <w:i/>
          <w:iCs/>
          <w:sz w:val="24"/>
          <w:szCs w:val="24"/>
        </w:rPr>
        <w:t xml:space="preserve">introduce an indication from network to UE to indicate which inter-band active serving cell or which SSB on inter-band active serving cell can be used as AGC source for the </w:t>
      </w:r>
      <w:proofErr w:type="spellStart"/>
      <w:r w:rsidRPr="00B12DCA">
        <w:rPr>
          <w:i/>
          <w:iCs/>
          <w:sz w:val="24"/>
          <w:szCs w:val="24"/>
        </w:rPr>
        <w:t>SCell</w:t>
      </w:r>
      <w:proofErr w:type="spellEnd"/>
      <w:r w:rsidRPr="00B12DCA">
        <w:rPr>
          <w:i/>
          <w:iCs/>
          <w:sz w:val="24"/>
          <w:szCs w:val="24"/>
        </w:rPr>
        <w:t xml:space="preserve"> being activated.</w:t>
      </w:r>
    </w:p>
    <w:p w14:paraId="225955A9" w14:textId="3B6D9FF7" w:rsidR="00B12DCA" w:rsidRPr="00766263" w:rsidRDefault="00766263" w:rsidP="00B12DCA">
      <w:pPr>
        <w:spacing w:after="120"/>
        <w:jc w:val="both"/>
      </w:pPr>
      <w:r>
        <w:t xml:space="preserve">Moreover, no matter which alternative is used to support the SSB-less </w:t>
      </w:r>
      <w:proofErr w:type="spellStart"/>
      <w:r>
        <w:t>SCell</w:t>
      </w:r>
      <w:proofErr w:type="spellEnd"/>
      <w:r>
        <w:t xml:space="preserve"> operation, the side condition of </w:t>
      </w:r>
      <w:r w:rsidRPr="00766263">
        <w:t>RTD and reception power difference shall still be defined for the RAN4 requirement.</w:t>
      </w:r>
    </w:p>
    <w:p w14:paraId="2AF6EF2E" w14:textId="7D71795A" w:rsidR="00B12DCA" w:rsidRPr="009C0798" w:rsidRDefault="00B12DCA" w:rsidP="00B12DCA">
      <w:pPr>
        <w:spacing w:after="120"/>
        <w:jc w:val="both"/>
        <w:rPr>
          <w:b/>
          <w:bCs/>
          <w:i/>
          <w:iCs/>
        </w:rPr>
      </w:pPr>
      <w:r w:rsidRPr="009C0798">
        <w:rPr>
          <w:b/>
          <w:bCs/>
          <w:i/>
          <w:iCs/>
        </w:rPr>
        <w:t>Proposal</w:t>
      </w:r>
      <w:r>
        <w:rPr>
          <w:b/>
          <w:bCs/>
          <w:i/>
          <w:iCs/>
        </w:rPr>
        <w:t xml:space="preserve"> </w:t>
      </w:r>
      <w:r w:rsidR="000C0697">
        <w:rPr>
          <w:b/>
          <w:bCs/>
          <w:i/>
          <w:iCs/>
        </w:rPr>
        <w:t>2</w:t>
      </w:r>
      <w:r w:rsidRPr="009C0798">
        <w:rPr>
          <w:b/>
          <w:bCs/>
          <w:i/>
          <w:iCs/>
        </w:rPr>
        <w:t>:</w:t>
      </w:r>
      <w:r>
        <w:rPr>
          <w:b/>
          <w:bCs/>
          <w:i/>
          <w:iCs/>
        </w:rPr>
        <w:t xml:space="preserve"> </w:t>
      </w:r>
      <w:r w:rsidR="00766263">
        <w:rPr>
          <w:b/>
          <w:bCs/>
          <w:i/>
          <w:iCs/>
        </w:rPr>
        <w:t>regarding</w:t>
      </w:r>
      <w:r>
        <w:rPr>
          <w:b/>
          <w:bCs/>
          <w:i/>
          <w:iCs/>
        </w:rPr>
        <w:t xml:space="preserve"> T/F information acquisition </w:t>
      </w:r>
      <w:r w:rsidR="00766263">
        <w:rPr>
          <w:b/>
          <w:bCs/>
          <w:i/>
          <w:iCs/>
        </w:rPr>
        <w:t xml:space="preserve">for </w:t>
      </w:r>
      <w:r w:rsidR="00766263" w:rsidRPr="009C0798">
        <w:rPr>
          <w:b/>
          <w:bCs/>
          <w:i/>
          <w:iCs/>
        </w:rPr>
        <w:t xml:space="preserve">the </w:t>
      </w:r>
      <w:r w:rsidR="00766263" w:rsidRPr="001B7D39">
        <w:rPr>
          <w:b/>
          <w:bCs/>
          <w:i/>
          <w:iCs/>
        </w:rPr>
        <w:t xml:space="preserve">SSB-less </w:t>
      </w:r>
      <w:proofErr w:type="spellStart"/>
      <w:r w:rsidR="00766263" w:rsidRPr="001B7D39">
        <w:rPr>
          <w:b/>
          <w:bCs/>
          <w:i/>
          <w:iCs/>
        </w:rPr>
        <w:t>SCell</w:t>
      </w:r>
      <w:proofErr w:type="spellEnd"/>
      <w:r w:rsidR="00766263" w:rsidRPr="001B7D39">
        <w:rPr>
          <w:b/>
          <w:bCs/>
          <w:i/>
          <w:iCs/>
        </w:rPr>
        <w:t xml:space="preserve"> operation for inter-band CA for FR1 and co-located cells</w:t>
      </w:r>
      <w:r w:rsidR="00766263">
        <w:rPr>
          <w:b/>
          <w:bCs/>
          <w:i/>
          <w:iCs/>
        </w:rPr>
        <w:t xml:space="preserve">, </w:t>
      </w:r>
      <w:r w:rsidR="00766263" w:rsidRPr="009C0798">
        <w:rPr>
          <w:b/>
          <w:bCs/>
          <w:i/>
          <w:iCs/>
        </w:rPr>
        <w:t>RAN4 to consider</w:t>
      </w:r>
      <w:r w:rsidR="009B4887">
        <w:rPr>
          <w:b/>
          <w:bCs/>
          <w:i/>
          <w:iCs/>
        </w:rPr>
        <w:t xml:space="preserve"> one of</w:t>
      </w:r>
      <w:r w:rsidR="00766263" w:rsidRPr="009C0798">
        <w:rPr>
          <w:b/>
          <w:bCs/>
          <w:i/>
          <w:iCs/>
        </w:rPr>
        <w:t xml:space="preserve"> </w:t>
      </w:r>
      <w:r w:rsidR="00766263">
        <w:rPr>
          <w:b/>
          <w:bCs/>
          <w:i/>
          <w:iCs/>
        </w:rPr>
        <w:t>following</w:t>
      </w:r>
      <w:r w:rsidR="00766263" w:rsidRPr="009C0798">
        <w:rPr>
          <w:b/>
          <w:bCs/>
          <w:i/>
          <w:iCs/>
        </w:rPr>
        <w:t xml:space="preserve"> alternatives</w:t>
      </w:r>
      <w:r w:rsidRPr="009C0798">
        <w:rPr>
          <w:b/>
          <w:bCs/>
          <w:i/>
          <w:iCs/>
        </w:rPr>
        <w:t>:</w:t>
      </w:r>
    </w:p>
    <w:p w14:paraId="5E428A5B" w14:textId="7AD03B2F" w:rsidR="00B12DCA" w:rsidRPr="009C0798" w:rsidRDefault="00B12DCA" w:rsidP="00B12DCA">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sidR="00995BAF">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39C2AC4F" w14:textId="18B88B6C" w:rsidR="00B12DCA" w:rsidRDefault="00B12DCA" w:rsidP="00B12DCA">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sidR="00995BAF">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49B29F01" w14:textId="12D7BDA7" w:rsidR="00766263" w:rsidRPr="009C0798" w:rsidRDefault="00766263" w:rsidP="00766263">
      <w:pPr>
        <w:spacing w:after="120"/>
        <w:jc w:val="both"/>
        <w:rPr>
          <w:b/>
          <w:bCs/>
          <w:i/>
          <w:iCs/>
        </w:rPr>
      </w:pPr>
      <w:r w:rsidRPr="009C0798">
        <w:rPr>
          <w:b/>
          <w:bCs/>
          <w:i/>
          <w:iCs/>
        </w:rPr>
        <w:t>Proposal</w:t>
      </w:r>
      <w:r>
        <w:rPr>
          <w:b/>
          <w:bCs/>
          <w:i/>
          <w:iCs/>
        </w:rPr>
        <w:t xml:space="preserve"> </w:t>
      </w:r>
      <w:r w:rsidR="000C0697">
        <w:rPr>
          <w:b/>
          <w:bCs/>
          <w:i/>
          <w:iCs/>
        </w:rPr>
        <w:t>3</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sidR="009F3F3E">
        <w:rPr>
          <w:b/>
          <w:bCs/>
          <w:i/>
          <w:iCs/>
        </w:rPr>
        <w:t xml:space="preserve">one of </w:t>
      </w:r>
      <w:r>
        <w:rPr>
          <w:b/>
          <w:bCs/>
          <w:i/>
          <w:iCs/>
        </w:rPr>
        <w:t>following</w:t>
      </w:r>
      <w:r w:rsidRPr="009C0798">
        <w:rPr>
          <w:b/>
          <w:bCs/>
          <w:i/>
          <w:iCs/>
        </w:rPr>
        <w:t xml:space="preserve"> alternatives:</w:t>
      </w:r>
    </w:p>
    <w:p w14:paraId="7AFF0B08" w14:textId="076ED86B" w:rsidR="00766263" w:rsidRPr="00766263" w:rsidRDefault="00766263" w:rsidP="00766263">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25573D20" w14:textId="1CF81ACC" w:rsidR="00766263" w:rsidRPr="00766263" w:rsidRDefault="00766263" w:rsidP="00766263">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w:t>
      </w:r>
      <w:r w:rsidRPr="00766263">
        <w:rPr>
          <w:b/>
          <w:bCs/>
          <w:i/>
          <w:iCs/>
          <w:sz w:val="24"/>
          <w:szCs w:val="24"/>
        </w:rPr>
        <w:lastRenderedPageBreak/>
        <w:t xml:space="preserve">the </w:t>
      </w:r>
      <w:r w:rsidR="00995BAF">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1AE68B02" w14:textId="4D9B5FCC" w:rsidR="00766263" w:rsidRDefault="00766263" w:rsidP="000904AC">
      <w:pPr>
        <w:spacing w:after="120"/>
        <w:jc w:val="both"/>
        <w:rPr>
          <w:b/>
          <w:bCs/>
          <w:i/>
          <w:iCs/>
        </w:rPr>
      </w:pPr>
      <w:r w:rsidRPr="00766263">
        <w:rPr>
          <w:b/>
          <w:bCs/>
          <w:i/>
          <w:iCs/>
        </w:rPr>
        <w:t xml:space="preserve">Proposal </w:t>
      </w:r>
      <w:r w:rsidR="000C0697">
        <w:rPr>
          <w:b/>
          <w:bCs/>
          <w:i/>
          <w:iCs/>
        </w:rPr>
        <w:t>4</w:t>
      </w:r>
      <w:r w:rsidRPr="00766263">
        <w:rPr>
          <w:b/>
          <w:bCs/>
          <w:i/>
          <w:iCs/>
        </w:rPr>
        <w:t xml:space="preserve">: </w:t>
      </w:r>
      <w:r w:rsidR="00995BAF" w:rsidRPr="00995BAF">
        <w:rPr>
          <w:b/>
          <w:bCs/>
          <w:i/>
          <w:iCs/>
        </w:rPr>
        <w:t xml:space="preserve">to support the SSB-less </w:t>
      </w:r>
      <w:proofErr w:type="spellStart"/>
      <w:r w:rsidR="00995BAF" w:rsidRPr="00995BAF">
        <w:rPr>
          <w:b/>
          <w:bCs/>
          <w:i/>
          <w:iCs/>
        </w:rPr>
        <w:t>SCell</w:t>
      </w:r>
      <w:proofErr w:type="spellEnd"/>
      <w:r w:rsidR="00995BAF" w:rsidRPr="00995BAF">
        <w:rPr>
          <w:b/>
          <w:bCs/>
          <w:i/>
          <w:iCs/>
        </w:rPr>
        <w:t xml:space="preserve"> operation </w:t>
      </w:r>
      <w:r w:rsidR="00995BAF" w:rsidRPr="001B7D39">
        <w:rPr>
          <w:b/>
          <w:bCs/>
          <w:i/>
          <w:iCs/>
        </w:rPr>
        <w:t>for inter-band CA for FR1 and co-located cells</w:t>
      </w:r>
      <w:r w:rsidR="00995BAF">
        <w:rPr>
          <w:b/>
          <w:bCs/>
          <w:i/>
          <w:iCs/>
        </w:rPr>
        <w:t>,</w:t>
      </w:r>
      <w:r w:rsidR="00995BAF" w:rsidRPr="00995BAF">
        <w:rPr>
          <w:b/>
          <w:bCs/>
          <w:i/>
          <w:iCs/>
        </w:rPr>
        <w:t xml:space="preserve"> the side condition of RTD and reception power difference shall still be </w:t>
      </w:r>
      <w:r w:rsidR="000C0697">
        <w:rPr>
          <w:b/>
          <w:bCs/>
          <w:i/>
          <w:iCs/>
        </w:rPr>
        <w:t>defined</w:t>
      </w:r>
      <w:r w:rsidR="00995BAF" w:rsidRPr="00995BAF">
        <w:rPr>
          <w:b/>
          <w:bCs/>
          <w:i/>
          <w:iCs/>
        </w:rPr>
        <w:t xml:space="preserve"> for the RAN4 requirement</w:t>
      </w:r>
      <w:r w:rsidRPr="00766263">
        <w:rPr>
          <w:b/>
          <w:bCs/>
          <w:i/>
          <w:iCs/>
        </w:rPr>
        <w:t>:</w:t>
      </w:r>
    </w:p>
    <w:p w14:paraId="6788824D" w14:textId="23062A5D" w:rsidR="00995BAF" w:rsidRPr="000904AC" w:rsidRDefault="00995BAF" w:rsidP="000904AC">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 xml:space="preserve">RTD between the SSB-less </w:t>
      </w:r>
      <w:proofErr w:type="spellStart"/>
      <w:r w:rsidRPr="000904AC">
        <w:rPr>
          <w:rFonts w:eastAsia="Times New Roman"/>
          <w:b/>
          <w:bCs/>
          <w:i/>
          <w:iCs/>
          <w:snapToGrid/>
          <w:sz w:val="24"/>
          <w:szCs w:val="24"/>
          <w:lang w:val="en-US" w:eastAsia="zh-CN"/>
        </w:rPr>
        <w:t>SCell</w:t>
      </w:r>
      <w:proofErr w:type="spellEnd"/>
      <w:r w:rsidRPr="000904AC">
        <w:rPr>
          <w:rFonts w:eastAsia="Times New Roman"/>
          <w:b/>
          <w:bCs/>
          <w:i/>
          <w:iCs/>
          <w:snapToGrid/>
          <w:sz w:val="24"/>
          <w:szCs w:val="24"/>
          <w:lang w:val="en-US" w:eastAsia="zh-CN"/>
        </w:rPr>
        <w:t xml:space="preserve"> and the </w:t>
      </w:r>
      <w:r w:rsidR="000C0697">
        <w:rPr>
          <w:rFonts w:eastAsia="Times New Roman"/>
          <w:b/>
          <w:bCs/>
          <w:i/>
          <w:iCs/>
          <w:snapToGrid/>
          <w:sz w:val="24"/>
          <w:szCs w:val="24"/>
          <w:lang w:val="en-US" w:eastAsia="zh-CN"/>
        </w:rPr>
        <w:t xml:space="preserve">FR1 </w:t>
      </w:r>
      <w:r w:rsidRPr="000904AC">
        <w:rPr>
          <w:rFonts w:eastAsia="Times New Roman"/>
          <w:b/>
          <w:bCs/>
          <w:i/>
          <w:iCs/>
          <w:snapToGrid/>
          <w:sz w:val="24"/>
          <w:szCs w:val="24"/>
          <w:lang w:val="en-US" w:eastAsia="zh-CN"/>
        </w:rPr>
        <w:t xml:space="preserve">inter-band active serving cell is within </w:t>
      </w:r>
      <w:r w:rsidR="000904AC" w:rsidRPr="000904AC">
        <w:rPr>
          <w:rFonts w:eastAsia="Times New Roman"/>
          <w:b/>
          <w:bCs/>
          <w:i/>
          <w:iCs/>
          <w:snapToGrid/>
          <w:sz w:val="24"/>
          <w:szCs w:val="24"/>
          <w:lang w:val="en-US" w:eastAsia="zh-CN"/>
        </w:rPr>
        <w:t>X</w:t>
      </w:r>
      <w:r w:rsidR="000904AC">
        <w:rPr>
          <w:rFonts w:eastAsia="Times New Roman"/>
          <w:b/>
          <w:bCs/>
          <w:i/>
          <w:iCs/>
          <w:snapToGrid/>
          <w:sz w:val="24"/>
          <w:szCs w:val="24"/>
          <w:lang w:val="en-US" w:eastAsia="zh-CN"/>
        </w:rPr>
        <w:t xml:space="preserve"> </w:t>
      </w:r>
      <w:r w:rsidR="000904AC" w:rsidRPr="000904AC">
        <w:rPr>
          <w:rFonts w:eastAsia="Times New Roman"/>
          <w:b/>
          <w:bCs/>
          <w:i/>
          <w:iCs/>
          <w:snapToGrid/>
          <w:sz w:val="24"/>
          <w:szCs w:val="24"/>
          <w:lang w:val="en-US" w:eastAsia="zh-CN"/>
        </w:rPr>
        <w:t xml:space="preserve">ns, X is </w:t>
      </w:r>
      <w:r w:rsidR="009F3F3E" w:rsidRPr="009C0798">
        <w:rPr>
          <w:b/>
          <w:bCs/>
          <w:i/>
          <w:iCs/>
          <w:sz w:val="24"/>
          <w:szCs w:val="24"/>
        </w:rPr>
        <w:t>±</w:t>
      </w:r>
      <w:proofErr w:type="gramStart"/>
      <w:r w:rsidR="009F3F3E">
        <w:rPr>
          <w:rFonts w:eastAsia="Times New Roman"/>
          <w:b/>
          <w:bCs/>
          <w:i/>
          <w:iCs/>
          <w:snapToGrid/>
          <w:sz w:val="24"/>
          <w:szCs w:val="24"/>
          <w:lang w:val="en-US" w:eastAsia="zh-CN"/>
        </w:rPr>
        <w:t>260ns</w:t>
      </w:r>
      <w:proofErr w:type="gramEnd"/>
    </w:p>
    <w:p w14:paraId="75272752" w14:textId="78DD7E53" w:rsidR="00995BAF" w:rsidRDefault="000904AC" w:rsidP="00766263">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The difference of the reception power with the FR1 inter-band active serving cell is &lt;= Y</w:t>
      </w:r>
      <w:r w:rsidR="000C0697">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dB, Y is </w:t>
      </w:r>
      <w:r w:rsidR="009F3F3E">
        <w:rPr>
          <w:rFonts w:eastAsia="Times New Roman"/>
          <w:b/>
          <w:bCs/>
          <w:i/>
          <w:iCs/>
          <w:snapToGrid/>
          <w:sz w:val="24"/>
          <w:szCs w:val="24"/>
          <w:lang w:val="en-US" w:eastAsia="zh-CN"/>
        </w:rPr>
        <w:t>6dB</w:t>
      </w:r>
    </w:p>
    <w:p w14:paraId="1F6849C7" w14:textId="2A2FFE93" w:rsidR="000C0697" w:rsidRDefault="000C0697" w:rsidP="000C0697">
      <w:pPr>
        <w:pStyle w:val="Heading2"/>
        <w:numPr>
          <w:ilvl w:val="1"/>
          <w:numId w:val="10"/>
        </w:numPr>
        <w:ind w:left="540"/>
        <w:rPr>
          <w:sz w:val="24"/>
          <w:szCs w:val="24"/>
        </w:rPr>
      </w:pPr>
      <w:r>
        <w:rPr>
          <w:sz w:val="24"/>
          <w:szCs w:val="24"/>
        </w:rPr>
        <w:t>Cell DTX/DRX</w:t>
      </w:r>
    </w:p>
    <w:p w14:paraId="5593BA8B" w14:textId="61B555CD" w:rsidR="000C0697" w:rsidRDefault="00F8394C" w:rsidP="000C0697">
      <w:pPr>
        <w:spacing w:after="120"/>
        <w:jc w:val="both"/>
      </w:pPr>
      <w:r>
        <w:t>There were some RAN1 and RAN2 agreements on the cell DTX and DRX for NES WI, as duplicated below,</w:t>
      </w:r>
    </w:p>
    <w:tbl>
      <w:tblPr>
        <w:tblStyle w:val="TableGrid"/>
        <w:tblW w:w="0" w:type="auto"/>
        <w:tblLook w:val="04A0" w:firstRow="1" w:lastRow="0" w:firstColumn="1" w:lastColumn="0" w:noHBand="0" w:noVBand="1"/>
      </w:tblPr>
      <w:tblGrid>
        <w:gridCol w:w="9629"/>
      </w:tblGrid>
      <w:tr w:rsidR="00F8394C" w14:paraId="7CE2D965" w14:textId="77777777" w:rsidTr="00F8394C">
        <w:tc>
          <w:tcPr>
            <w:tcW w:w="9629" w:type="dxa"/>
          </w:tcPr>
          <w:p w14:paraId="196BDB8D" w14:textId="0B833615" w:rsidR="00F85735" w:rsidRPr="00F85735" w:rsidRDefault="00F85735" w:rsidP="00F85735">
            <w:pPr>
              <w:spacing w:after="0"/>
              <w:rPr>
                <w:b/>
                <w:bCs/>
                <w:sz w:val="20"/>
                <w:szCs w:val="20"/>
                <w:u w:val="single"/>
              </w:rPr>
            </w:pPr>
            <w:r w:rsidRPr="00F85735">
              <w:rPr>
                <w:b/>
                <w:bCs/>
                <w:sz w:val="20"/>
                <w:szCs w:val="20"/>
                <w:u w:val="single"/>
              </w:rPr>
              <w:t>RAN1</w:t>
            </w:r>
          </w:p>
          <w:p w14:paraId="6D9AB42A" w14:textId="7BE635AD" w:rsidR="00BB2788" w:rsidRPr="00F85735" w:rsidRDefault="00000000" w:rsidP="00F85735">
            <w:pPr>
              <w:spacing w:after="0"/>
              <w:rPr>
                <w:rFonts w:eastAsia="Batang"/>
                <w:sz w:val="20"/>
                <w:szCs w:val="20"/>
                <w:lang w:eastAsia="x-none"/>
              </w:rPr>
            </w:pPr>
            <w:hyperlink r:id="rId10" w:history="1">
              <w:r w:rsidR="00BB2788" w:rsidRPr="00F85735">
                <w:rPr>
                  <w:rFonts w:eastAsia="Batang"/>
                  <w:b/>
                  <w:bCs/>
                  <w:color w:val="0000FF"/>
                  <w:sz w:val="20"/>
                  <w:szCs w:val="20"/>
                  <w:u w:val="single"/>
                  <w:lang w:eastAsia="x-none"/>
                </w:rPr>
                <w:t>R1-2301815</w:t>
              </w:r>
            </w:hyperlink>
            <w:r w:rsidR="00BB2788" w:rsidRPr="00F85735">
              <w:rPr>
                <w:rFonts w:eastAsia="Batang"/>
                <w:sz w:val="20"/>
                <w:szCs w:val="20"/>
                <w:lang w:eastAsia="x-none"/>
              </w:rPr>
              <w:tab/>
              <w:t>Discussion Summary #1 for enhancements on cell DTX/DRX mechanism</w:t>
            </w:r>
            <w:r w:rsidR="00BB2788" w:rsidRPr="00F85735">
              <w:rPr>
                <w:rFonts w:eastAsia="Batang"/>
                <w:sz w:val="20"/>
                <w:szCs w:val="20"/>
                <w:lang w:eastAsia="x-none"/>
              </w:rPr>
              <w:tab/>
              <w:t>Moderator (Intel Corporation)</w:t>
            </w:r>
          </w:p>
          <w:p w14:paraId="62FE9037" w14:textId="77777777" w:rsidR="00BB2788" w:rsidRPr="00F85735" w:rsidRDefault="00BB2788" w:rsidP="00F85735">
            <w:pPr>
              <w:spacing w:after="0"/>
              <w:rPr>
                <w:rFonts w:eastAsia="Batang"/>
                <w:b/>
                <w:bCs/>
                <w:sz w:val="20"/>
                <w:szCs w:val="20"/>
                <w:highlight w:val="green"/>
                <w:lang w:eastAsia="x-none"/>
              </w:rPr>
            </w:pPr>
            <w:r w:rsidRPr="00F85735">
              <w:rPr>
                <w:rFonts w:eastAsia="Batang"/>
                <w:b/>
                <w:bCs/>
                <w:sz w:val="20"/>
                <w:szCs w:val="20"/>
                <w:highlight w:val="green"/>
                <w:lang w:eastAsia="x-none"/>
              </w:rPr>
              <w:t>Agreement</w:t>
            </w:r>
          </w:p>
          <w:p w14:paraId="5AEF699E" w14:textId="77777777" w:rsidR="00BB2788" w:rsidRPr="00F85735" w:rsidRDefault="00BB2788" w:rsidP="00F85735">
            <w:pPr>
              <w:numPr>
                <w:ilvl w:val="0"/>
                <w:numId w:val="43"/>
              </w:numPr>
              <w:suppressAutoHyphens/>
              <w:spacing w:after="0"/>
              <w:jc w:val="both"/>
              <w:rPr>
                <w:rFonts w:eastAsia="Batang"/>
                <w:sz w:val="20"/>
                <w:szCs w:val="20"/>
              </w:rPr>
            </w:pPr>
            <w:r w:rsidRPr="00F85735">
              <w:rPr>
                <w:rFonts w:eastAsia="Batang"/>
                <w:sz w:val="20"/>
                <w:szCs w:val="20"/>
              </w:rPr>
              <w:t xml:space="preserve">RAN1 continues discussion on the at least following physical layer related aspects of cell DTX/DRX </w:t>
            </w:r>
            <w:proofErr w:type="gramStart"/>
            <w:r w:rsidRPr="00F85735">
              <w:rPr>
                <w:rFonts w:eastAsia="Batang"/>
                <w:sz w:val="20"/>
                <w:szCs w:val="20"/>
              </w:rPr>
              <w:t>aspects</w:t>
            </w:r>
            <w:proofErr w:type="gramEnd"/>
          </w:p>
          <w:p w14:paraId="2DB3B1DC" w14:textId="77777777" w:rsidR="00BB2788" w:rsidRPr="00F85735" w:rsidRDefault="00BB2788" w:rsidP="00F85735">
            <w:pPr>
              <w:numPr>
                <w:ilvl w:val="1"/>
                <w:numId w:val="43"/>
              </w:numPr>
              <w:suppressAutoHyphens/>
              <w:spacing w:after="0"/>
              <w:rPr>
                <w:rFonts w:eastAsia="SimSun"/>
                <w:sz w:val="20"/>
                <w:szCs w:val="20"/>
              </w:rPr>
            </w:pPr>
            <w:r w:rsidRPr="00F85735">
              <w:rPr>
                <w:rFonts w:eastAsia="SimSun"/>
                <w:sz w:val="20"/>
                <w:szCs w:val="20"/>
              </w:rPr>
              <w:t xml:space="preserve">physical layer signals/channels and procedures expected to be impacted during non-active periods of cell DTX/DRX </w:t>
            </w:r>
          </w:p>
          <w:p w14:paraId="61BB0821" w14:textId="77777777" w:rsidR="00BB2788" w:rsidRPr="00F85735" w:rsidRDefault="00BB2788" w:rsidP="00F85735">
            <w:pPr>
              <w:numPr>
                <w:ilvl w:val="2"/>
                <w:numId w:val="43"/>
              </w:numPr>
              <w:suppressAutoHyphens/>
              <w:spacing w:after="0"/>
              <w:rPr>
                <w:rFonts w:eastAsia="SimSun"/>
                <w:sz w:val="20"/>
                <w:szCs w:val="20"/>
              </w:rPr>
            </w:pPr>
            <w:r w:rsidRPr="00F85735">
              <w:rPr>
                <w:rFonts w:eastAsia="SimSun"/>
                <w:sz w:val="20"/>
                <w:szCs w:val="20"/>
              </w:rPr>
              <w:t>consider impact to at least KPIs from the SI when physical layers/signals/channels are impacted by cell DTX/DRX</w:t>
            </w:r>
          </w:p>
          <w:p w14:paraId="5F33D791" w14:textId="77777777" w:rsidR="00BB2788" w:rsidRPr="00F85735" w:rsidRDefault="00BB2788" w:rsidP="00F85735">
            <w:pPr>
              <w:numPr>
                <w:ilvl w:val="0"/>
                <w:numId w:val="43"/>
              </w:numPr>
              <w:suppressAutoHyphens/>
              <w:spacing w:after="0"/>
              <w:jc w:val="both"/>
              <w:rPr>
                <w:rFonts w:eastAsia="Batang"/>
                <w:sz w:val="20"/>
                <w:szCs w:val="20"/>
              </w:rPr>
            </w:pPr>
            <w:r w:rsidRPr="00F85735">
              <w:rPr>
                <w:rFonts w:eastAsia="Batang"/>
                <w:sz w:val="20"/>
                <w:szCs w:val="20"/>
              </w:rPr>
              <w:t xml:space="preserve">Further discussions on other aspects are not </w:t>
            </w:r>
            <w:proofErr w:type="gramStart"/>
            <w:r w:rsidRPr="00F85735">
              <w:rPr>
                <w:rFonts w:eastAsia="Batang"/>
                <w:sz w:val="20"/>
                <w:szCs w:val="20"/>
              </w:rPr>
              <w:t>precluded</w:t>
            </w:r>
            <w:proofErr w:type="gramEnd"/>
          </w:p>
          <w:p w14:paraId="098F902D" w14:textId="77777777" w:rsidR="00BB2788" w:rsidRPr="00F85735" w:rsidRDefault="00BB2788" w:rsidP="00F85735">
            <w:pPr>
              <w:suppressAutoHyphens/>
              <w:spacing w:after="0"/>
              <w:jc w:val="both"/>
              <w:rPr>
                <w:rFonts w:eastAsia="Batang"/>
                <w:sz w:val="20"/>
                <w:szCs w:val="20"/>
              </w:rPr>
            </w:pPr>
          </w:p>
          <w:p w14:paraId="4515B5C9" w14:textId="49A61686" w:rsidR="00BB2788" w:rsidRPr="00F85735" w:rsidRDefault="00BB2788" w:rsidP="00F85735">
            <w:pPr>
              <w:suppressAutoHyphens/>
              <w:spacing w:after="0"/>
              <w:jc w:val="both"/>
              <w:rPr>
                <w:rFonts w:eastAsia="Batang"/>
                <w:sz w:val="20"/>
                <w:szCs w:val="20"/>
              </w:rPr>
            </w:pPr>
            <w:r w:rsidRPr="00F85735">
              <w:rPr>
                <w:rFonts w:eastAsia="Batang"/>
                <w:b/>
                <w:bCs/>
                <w:sz w:val="20"/>
                <w:szCs w:val="20"/>
              </w:rPr>
              <w:t>R1-2302131</w:t>
            </w:r>
            <w:r w:rsidRPr="00F85735">
              <w:rPr>
                <w:rFonts w:eastAsia="Batang"/>
                <w:sz w:val="20"/>
                <w:szCs w:val="20"/>
              </w:rPr>
              <w:tab/>
              <w:t>Discussion Summary #2 for enhancements on cell DTX/DRX mechanism</w:t>
            </w:r>
            <w:r w:rsidRPr="00F85735">
              <w:rPr>
                <w:rFonts w:eastAsia="Batang"/>
                <w:sz w:val="20"/>
                <w:szCs w:val="20"/>
              </w:rPr>
              <w:tab/>
              <w:t>Moderator (Intel Corporation)</w:t>
            </w:r>
          </w:p>
          <w:p w14:paraId="6CEBCAA4" w14:textId="77777777" w:rsidR="00BB2788" w:rsidRPr="00F85735" w:rsidRDefault="00BB2788" w:rsidP="00F85735">
            <w:pPr>
              <w:spacing w:after="0"/>
              <w:rPr>
                <w:rFonts w:eastAsia="Batang"/>
                <w:b/>
                <w:bCs/>
                <w:sz w:val="20"/>
                <w:szCs w:val="20"/>
                <w:highlight w:val="green"/>
                <w:lang w:eastAsia="x-none"/>
              </w:rPr>
            </w:pPr>
            <w:r w:rsidRPr="00F85735">
              <w:rPr>
                <w:rFonts w:eastAsia="Batang"/>
                <w:b/>
                <w:bCs/>
                <w:sz w:val="20"/>
                <w:szCs w:val="20"/>
                <w:highlight w:val="green"/>
                <w:lang w:eastAsia="x-none"/>
              </w:rPr>
              <w:t>Agreement</w:t>
            </w:r>
          </w:p>
          <w:p w14:paraId="2CC9E1A0" w14:textId="77777777" w:rsidR="00BB2788" w:rsidRPr="00F85735" w:rsidRDefault="00BB2788" w:rsidP="00F85735">
            <w:pPr>
              <w:spacing w:after="0"/>
              <w:jc w:val="both"/>
              <w:rPr>
                <w:rFonts w:eastAsia="Batang"/>
                <w:sz w:val="20"/>
                <w:szCs w:val="20"/>
              </w:rPr>
            </w:pPr>
            <w:r w:rsidRPr="00F85735">
              <w:rPr>
                <w:rFonts w:eastAsia="Batang"/>
                <w:sz w:val="20"/>
                <w:szCs w:val="20"/>
              </w:rPr>
              <w:t>At least the following candidate signals/channels for connected mode UEs</w:t>
            </w:r>
            <w:r w:rsidRPr="00F85735">
              <w:rPr>
                <w:rFonts w:eastAsia="Malgun Gothic"/>
                <w:sz w:val="20"/>
                <w:szCs w:val="20"/>
              </w:rPr>
              <w:t>,</w:t>
            </w:r>
            <w:r w:rsidRPr="00F85735">
              <w:rPr>
                <w:rFonts w:eastAsia="Batang"/>
                <w:sz w:val="20"/>
                <w:szCs w:val="20"/>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7E18E44" w14:textId="77777777" w:rsidR="00BB2788" w:rsidRPr="00F85735" w:rsidRDefault="00BB2788" w:rsidP="00F85735">
            <w:pPr>
              <w:numPr>
                <w:ilvl w:val="0"/>
                <w:numId w:val="44"/>
              </w:numPr>
              <w:suppressAutoHyphens/>
              <w:spacing w:after="0"/>
              <w:jc w:val="both"/>
              <w:rPr>
                <w:rFonts w:eastAsia="Batang"/>
                <w:sz w:val="20"/>
                <w:szCs w:val="20"/>
              </w:rPr>
            </w:pPr>
            <w:r w:rsidRPr="00F85735">
              <w:rPr>
                <w:rFonts w:eastAsia="Batang"/>
                <w:sz w:val="20"/>
                <w:szCs w:val="20"/>
              </w:rPr>
              <w:t>DL</w:t>
            </w:r>
          </w:p>
          <w:p w14:paraId="031BAA10"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Periodic/Semi-persistent CSI-RS (including TRS)</w:t>
            </w:r>
          </w:p>
          <w:p w14:paraId="5757D5BE"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PRS</w:t>
            </w:r>
          </w:p>
          <w:p w14:paraId="5FAFC120"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 xml:space="preserve">PDCCH scrambled with UE specific </w:t>
            </w:r>
            <w:proofErr w:type="gramStart"/>
            <w:r w:rsidRPr="00F85735">
              <w:rPr>
                <w:rFonts w:eastAsia="Batang"/>
                <w:sz w:val="20"/>
                <w:szCs w:val="20"/>
              </w:rPr>
              <w:t>RNTI</w:t>
            </w:r>
            <w:proofErr w:type="gramEnd"/>
          </w:p>
          <w:p w14:paraId="7490D711"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PDCCH in Type-3 CSS</w:t>
            </w:r>
          </w:p>
          <w:p w14:paraId="73979D56"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SPS-PDSCH</w:t>
            </w:r>
          </w:p>
          <w:p w14:paraId="1A7BD751" w14:textId="77777777" w:rsidR="00BB2788" w:rsidRPr="00F85735" w:rsidRDefault="00BB2788" w:rsidP="00F85735">
            <w:pPr>
              <w:numPr>
                <w:ilvl w:val="0"/>
                <w:numId w:val="44"/>
              </w:numPr>
              <w:suppressAutoHyphens/>
              <w:spacing w:after="0"/>
              <w:jc w:val="both"/>
              <w:rPr>
                <w:rFonts w:eastAsia="Batang"/>
                <w:sz w:val="20"/>
                <w:szCs w:val="20"/>
              </w:rPr>
            </w:pPr>
            <w:r w:rsidRPr="00F85735">
              <w:rPr>
                <w:rFonts w:eastAsia="Batang"/>
                <w:sz w:val="20"/>
                <w:szCs w:val="20"/>
              </w:rPr>
              <w:t>UL</w:t>
            </w:r>
          </w:p>
          <w:p w14:paraId="1C0007A2"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SR</w:t>
            </w:r>
          </w:p>
          <w:p w14:paraId="48319716"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Periodic/Semi-persistent CSI report</w:t>
            </w:r>
          </w:p>
          <w:p w14:paraId="317DFA8A"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Periodic/Semi-persistent SRS</w:t>
            </w:r>
          </w:p>
          <w:p w14:paraId="490147EA" w14:textId="77777777" w:rsidR="00BB2788" w:rsidRPr="00F85735" w:rsidRDefault="00BB2788" w:rsidP="00F85735">
            <w:pPr>
              <w:numPr>
                <w:ilvl w:val="1"/>
                <w:numId w:val="44"/>
              </w:numPr>
              <w:suppressAutoHyphens/>
              <w:spacing w:after="0"/>
              <w:jc w:val="both"/>
              <w:rPr>
                <w:rFonts w:eastAsia="Batang"/>
                <w:sz w:val="20"/>
                <w:szCs w:val="20"/>
              </w:rPr>
            </w:pPr>
            <w:r w:rsidRPr="00F85735">
              <w:rPr>
                <w:rFonts w:eastAsia="Batang"/>
                <w:sz w:val="20"/>
                <w:szCs w:val="20"/>
              </w:rPr>
              <w:t>CG-PUSCH</w:t>
            </w:r>
          </w:p>
          <w:p w14:paraId="17EF48AF" w14:textId="77777777" w:rsidR="00F8394C" w:rsidRPr="00F85735" w:rsidRDefault="00BB2788" w:rsidP="00F85735">
            <w:pPr>
              <w:suppressAutoHyphens/>
              <w:spacing w:after="0"/>
              <w:jc w:val="both"/>
              <w:rPr>
                <w:rFonts w:eastAsia="Batang"/>
                <w:sz w:val="20"/>
                <w:szCs w:val="20"/>
              </w:rPr>
            </w:pPr>
            <w:r w:rsidRPr="00F85735">
              <w:rPr>
                <w:rFonts w:eastAsia="Batang"/>
                <w:sz w:val="20"/>
                <w:szCs w:val="20"/>
              </w:rPr>
              <w:t xml:space="preserve">Other signals/channels are not </w:t>
            </w:r>
            <w:proofErr w:type="gramStart"/>
            <w:r w:rsidRPr="00F85735">
              <w:rPr>
                <w:rFonts w:eastAsia="Batang"/>
                <w:sz w:val="20"/>
                <w:szCs w:val="20"/>
              </w:rPr>
              <w:t>precluded</w:t>
            </w:r>
            <w:proofErr w:type="gramEnd"/>
          </w:p>
          <w:p w14:paraId="6D342531" w14:textId="77777777" w:rsidR="00F85735" w:rsidRPr="00F85735" w:rsidRDefault="00F85735" w:rsidP="00F85735">
            <w:pPr>
              <w:suppressAutoHyphens/>
              <w:spacing w:after="0"/>
              <w:jc w:val="both"/>
              <w:rPr>
                <w:rFonts w:eastAsia="Batang"/>
                <w:sz w:val="20"/>
                <w:szCs w:val="20"/>
              </w:rPr>
            </w:pPr>
          </w:p>
          <w:p w14:paraId="4FD450FB" w14:textId="07F3B884" w:rsidR="00F85735" w:rsidRPr="00F85735" w:rsidRDefault="00F85735" w:rsidP="00F85735">
            <w:pPr>
              <w:spacing w:after="0"/>
              <w:rPr>
                <w:b/>
                <w:sz w:val="20"/>
                <w:szCs w:val="20"/>
                <w:u w:val="single"/>
                <w:lang w:eastAsia="ja-JP"/>
              </w:rPr>
            </w:pPr>
            <w:r w:rsidRPr="00F85735">
              <w:rPr>
                <w:b/>
                <w:sz w:val="20"/>
                <w:szCs w:val="20"/>
                <w:u w:val="single"/>
                <w:lang w:eastAsia="ja-JP"/>
              </w:rPr>
              <w:t>RAN2:</w:t>
            </w:r>
          </w:p>
          <w:p w14:paraId="0483ABDC" w14:textId="6B73AD82" w:rsidR="00F85735" w:rsidRPr="00F85735" w:rsidRDefault="00F85735" w:rsidP="00F85735">
            <w:pPr>
              <w:spacing w:after="0"/>
              <w:rPr>
                <w:b/>
                <w:sz w:val="20"/>
                <w:szCs w:val="20"/>
                <w:lang w:eastAsia="ja-JP"/>
              </w:rPr>
            </w:pPr>
            <w:r w:rsidRPr="00F85735">
              <w:rPr>
                <w:b/>
                <w:sz w:val="20"/>
                <w:szCs w:val="20"/>
                <w:lang w:eastAsia="ja-JP"/>
              </w:rPr>
              <w:t>Cell DTX/DRX:</w:t>
            </w:r>
          </w:p>
          <w:p w14:paraId="4A64CF7E" w14:textId="77777777" w:rsidR="00F85735" w:rsidRPr="00F85735" w:rsidRDefault="00F85735" w:rsidP="00F85735">
            <w:pPr>
              <w:spacing w:after="0"/>
              <w:rPr>
                <w:sz w:val="20"/>
                <w:szCs w:val="20"/>
                <w:lang w:eastAsia="ja-JP"/>
              </w:rPr>
            </w:pPr>
          </w:p>
          <w:p w14:paraId="1878F3EF" w14:textId="77777777" w:rsidR="00F85735" w:rsidRPr="00F85735" w:rsidRDefault="00F85735" w:rsidP="00F85735">
            <w:pPr>
              <w:numPr>
                <w:ilvl w:val="0"/>
                <w:numId w:val="45"/>
              </w:numPr>
              <w:spacing w:after="0"/>
              <w:rPr>
                <w:sz w:val="20"/>
                <w:szCs w:val="20"/>
                <w:lang w:eastAsia="ja-JP"/>
              </w:rPr>
            </w:pPr>
            <w:r w:rsidRPr="00F85735">
              <w:rPr>
                <w:sz w:val="20"/>
                <w:szCs w:val="20"/>
                <w:lang w:eastAsia="ja-JP"/>
              </w:rPr>
              <w:t xml:space="preserve">There will be no impact to RACH, paging, and SIBs in idle/inactive for both </w:t>
            </w:r>
            <w:proofErr w:type="spellStart"/>
            <w:r w:rsidRPr="00F85735">
              <w:rPr>
                <w:sz w:val="20"/>
                <w:szCs w:val="20"/>
                <w:lang w:eastAsia="ja-JP"/>
              </w:rPr>
              <w:t>gNB</w:t>
            </w:r>
            <w:proofErr w:type="spellEnd"/>
            <w:r w:rsidRPr="00F85735">
              <w:rPr>
                <w:sz w:val="20"/>
                <w:szCs w:val="20"/>
                <w:lang w:eastAsia="ja-JP"/>
              </w:rPr>
              <w:t xml:space="preserve"> and Rel-18 and legacy </w:t>
            </w:r>
            <w:proofErr w:type="gramStart"/>
            <w:r w:rsidRPr="00F85735">
              <w:rPr>
                <w:sz w:val="20"/>
                <w:szCs w:val="20"/>
                <w:lang w:eastAsia="ja-JP"/>
              </w:rPr>
              <w:t>UEs</w:t>
            </w:r>
            <w:proofErr w:type="gramEnd"/>
          </w:p>
          <w:p w14:paraId="7332E586" w14:textId="77777777" w:rsidR="00F85735" w:rsidRPr="00F85735" w:rsidRDefault="00F85735" w:rsidP="00F85735">
            <w:pPr>
              <w:numPr>
                <w:ilvl w:val="0"/>
                <w:numId w:val="45"/>
              </w:numPr>
              <w:spacing w:after="0"/>
              <w:rPr>
                <w:sz w:val="20"/>
                <w:szCs w:val="20"/>
                <w:lang w:eastAsia="ja-JP"/>
              </w:rPr>
            </w:pPr>
            <w:r w:rsidRPr="00F85735">
              <w:rPr>
                <w:sz w:val="20"/>
                <w:szCs w:val="20"/>
                <w:lang w:eastAsia="ja-JP"/>
              </w:rPr>
              <w:t>Rel-18 NES capable CONNECTED UE(s) can perform RACH and receive SIBs in non-active duration of cell DTX and/or DRX (i.e., same behavior for cell DTX and cell DRX).  No further enhancements for CBRA and CFRA will be pursued.</w:t>
            </w:r>
          </w:p>
          <w:p w14:paraId="029C2D62" w14:textId="77777777" w:rsidR="00F85735" w:rsidRPr="00F85735" w:rsidRDefault="00F85735" w:rsidP="00F85735">
            <w:pPr>
              <w:numPr>
                <w:ilvl w:val="0"/>
                <w:numId w:val="45"/>
              </w:numPr>
              <w:spacing w:after="0"/>
              <w:rPr>
                <w:sz w:val="20"/>
                <w:szCs w:val="20"/>
                <w:lang w:eastAsia="ja-JP"/>
              </w:rPr>
            </w:pPr>
            <w:r w:rsidRPr="00F85735">
              <w:rPr>
                <w:sz w:val="20"/>
                <w:szCs w:val="20"/>
                <w:lang w:eastAsia="ja-JP"/>
              </w:rPr>
              <w:t xml:space="preserve">Pattern configuration for cell DRX/DTX is common for Rel-18 UEs in the cell.   FFS whether we have DTX UE specific inactivity timer.  FFS on configuration signaling and stage 3.  </w:t>
            </w:r>
          </w:p>
          <w:p w14:paraId="3C85CB10" w14:textId="77777777" w:rsidR="00F85735" w:rsidRPr="00F85735" w:rsidRDefault="00F85735" w:rsidP="00F85735">
            <w:pPr>
              <w:numPr>
                <w:ilvl w:val="0"/>
                <w:numId w:val="45"/>
              </w:numPr>
              <w:spacing w:after="0"/>
              <w:rPr>
                <w:sz w:val="20"/>
                <w:szCs w:val="20"/>
                <w:lang w:eastAsia="ja-JP"/>
              </w:rPr>
            </w:pPr>
            <w:r w:rsidRPr="00F85735">
              <w:rPr>
                <w:sz w:val="20"/>
                <w:szCs w:val="20"/>
                <w:lang w:eastAsia="ja-JP"/>
              </w:rPr>
              <w:t xml:space="preserve">Confirm study item agreement that we can have separate DTX and DRX configuration.   </w:t>
            </w:r>
            <w:r w:rsidRPr="00F85735">
              <w:rPr>
                <w:sz w:val="20"/>
                <w:szCs w:val="20"/>
                <w:highlight w:val="green"/>
                <w:lang w:eastAsia="ja-JP"/>
              </w:rPr>
              <w:t>We will focus on designing DTX/DRX for at least single configuration.</w:t>
            </w:r>
            <w:r w:rsidRPr="00F85735">
              <w:rPr>
                <w:sz w:val="20"/>
                <w:szCs w:val="20"/>
                <w:lang w:eastAsia="ja-JP"/>
              </w:rPr>
              <w:t xml:space="preserve">  FFS whether multiple </w:t>
            </w:r>
            <w:proofErr w:type="gramStart"/>
            <w:r w:rsidRPr="00F85735">
              <w:rPr>
                <w:sz w:val="20"/>
                <w:szCs w:val="20"/>
                <w:lang w:eastAsia="ja-JP"/>
              </w:rPr>
              <w:t>configuration</w:t>
            </w:r>
            <w:proofErr w:type="gramEnd"/>
            <w:r w:rsidRPr="00F85735">
              <w:rPr>
                <w:sz w:val="20"/>
                <w:szCs w:val="20"/>
                <w:lang w:eastAsia="ja-JP"/>
              </w:rPr>
              <w:t xml:space="preserve"> of cell DTX or DRX will be supported.  </w:t>
            </w:r>
          </w:p>
          <w:p w14:paraId="3E9F35E1" w14:textId="51C427B5" w:rsidR="00F85735" w:rsidRPr="00BB2788" w:rsidRDefault="00F85735" w:rsidP="00BB2788">
            <w:pPr>
              <w:suppressAutoHyphens/>
              <w:spacing w:after="0"/>
              <w:jc w:val="both"/>
              <w:rPr>
                <w:rFonts w:eastAsia="Batang"/>
                <w:sz w:val="20"/>
                <w:szCs w:val="20"/>
              </w:rPr>
            </w:pPr>
          </w:p>
        </w:tc>
      </w:tr>
    </w:tbl>
    <w:p w14:paraId="72A1FA06" w14:textId="03BAE315" w:rsidR="00F85735" w:rsidRDefault="00415E3E" w:rsidP="000C0697">
      <w:pPr>
        <w:spacing w:after="120"/>
        <w:jc w:val="both"/>
      </w:pPr>
      <w:r>
        <w:lastRenderedPageBreak/>
        <w:t xml:space="preserve"> </w:t>
      </w:r>
    </w:p>
    <w:p w14:paraId="54073557" w14:textId="31B3682D" w:rsidR="00415E3E" w:rsidRDefault="00415E3E" w:rsidP="000C0697">
      <w:pPr>
        <w:spacing w:after="120"/>
        <w:jc w:val="both"/>
      </w:pPr>
      <w:r>
        <w:t>Additionally, in WID, it was stated that n</w:t>
      </w:r>
      <w:r w:rsidRPr="00415E3E">
        <w:t>o change for SSB transmission due to cell DTX/DRX.</w:t>
      </w:r>
      <w:r>
        <w:t xml:space="preserve"> However, it’s obvious that the transmission of P/SP CSI-RS and PRS might be impacted due to the DTX of the cell. CSI-RS can be used for L3 </w:t>
      </w:r>
      <w:proofErr w:type="gramStart"/>
      <w:r>
        <w:t>mobility based</w:t>
      </w:r>
      <w:proofErr w:type="gramEnd"/>
      <w:r>
        <w:t xml:space="preserve"> measurement of neighbor cell, while PRS is used for positioning measurement (e.g. RSTD) of neighbor positioning cells. </w:t>
      </w:r>
      <w:r w:rsidRPr="00415E3E">
        <w:t>The existing CSI-RS measurement for mobility was specified in RAN4 TS38.133 as followings:</w:t>
      </w:r>
    </w:p>
    <w:p w14:paraId="321CEEA6" w14:textId="1935C179" w:rsidR="00415E3E" w:rsidRDefault="00415E3E" w:rsidP="00415E3E">
      <w:pPr>
        <w:spacing w:after="120"/>
        <w:jc w:val="center"/>
      </w:pPr>
      <w:r w:rsidRPr="00415E3E">
        <w:rPr>
          <w:noProof/>
        </w:rPr>
        <w:drawing>
          <wp:inline distT="0" distB="0" distL="0" distR="0" wp14:anchorId="3E4BFA00" wp14:editId="75BC7BB4">
            <wp:extent cx="3920836" cy="22628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4800" cy="2270909"/>
                    </a:xfrm>
                    <a:prstGeom prst="rect">
                      <a:avLst/>
                    </a:prstGeom>
                  </pic:spPr>
                </pic:pic>
              </a:graphicData>
            </a:graphic>
          </wp:inline>
        </w:drawing>
      </w:r>
    </w:p>
    <w:p w14:paraId="06AC0A7C" w14:textId="03BD024C" w:rsidR="00415E3E" w:rsidRDefault="00415E3E" w:rsidP="00415E3E">
      <w:pPr>
        <w:spacing w:after="120"/>
        <w:jc w:val="both"/>
      </w:pPr>
      <w:r>
        <w:t xml:space="preserve">Only the CSI-RS periodicity and DRX </w:t>
      </w:r>
      <w:proofErr w:type="gramStart"/>
      <w:r>
        <w:t>cycle(</w:t>
      </w:r>
      <w:proofErr w:type="gramEnd"/>
      <w:r>
        <w:t xml:space="preserve">configured from serving cell) is considered in the requirement design so far, and therefore if DTX is used in the target neighbor cell, the DTX cycle shall also be considered in the CSI-RS measurement delay requirement. Regarding the UE behavior, in CSI-RS MO, there was </w:t>
      </w:r>
      <w:proofErr w:type="gramStart"/>
      <w:r>
        <w:t>no</w:t>
      </w:r>
      <w:proofErr w:type="gramEnd"/>
      <w:r>
        <w:t xml:space="preserve"> any information about DTX for a specific neighbor cell or specific CSI-RS resource for the measurement. </w:t>
      </w:r>
      <w:proofErr w:type="gramStart"/>
      <w:r>
        <w:t>In order to</w:t>
      </w:r>
      <w:proofErr w:type="gramEnd"/>
      <w:r>
        <w:t xml:space="preserve"> make UE perform the correct measurement on the target CSI-RS of neighbor cell, we think it’s necessary to provide such DTX information of neighbor cell to the UE. Or alternatively, we may not use CSI-RS based L3 measurement when the NES is used for target cell, and that means, </w:t>
      </w:r>
      <w:r w:rsidR="00DB049C">
        <w:t>network may configure UE</w:t>
      </w:r>
      <w:r>
        <w:t xml:space="preserve"> to use </w:t>
      </w:r>
      <w:r w:rsidR="00DB049C">
        <w:t>SSB based L3 measurement when the NES is used. However, since the conclusions from RAN1/RAN2 is not sufficient yet, we think those RRM impact can be FFS.</w:t>
      </w:r>
    </w:p>
    <w:p w14:paraId="0076AF83" w14:textId="4B443AA2" w:rsidR="00DB049C" w:rsidRDefault="00DB049C" w:rsidP="00415E3E">
      <w:pPr>
        <w:spacing w:after="120"/>
        <w:jc w:val="both"/>
      </w:pPr>
      <w:r>
        <w:t>Similarly, for PRS based positioning measurement, UE has no information of the DTX in the target positioning cell, and it may impact the PRS measurement performance if UE has no idea which PRS occasion is within DTX inactive window. Since LMF is the entity to configure positioning measurement for UE, it would be reasonable to let LMF provide such DTX information to UE via LPP when positioning assistance data is sent.</w:t>
      </w:r>
      <w:r w:rsidRPr="00DB049C">
        <w:t xml:space="preserve"> </w:t>
      </w:r>
      <w:r>
        <w:t>Or alternatively, LMF may provide a new muting pattern for PRS after considering the DTX of positioning cells.</w:t>
      </w:r>
      <w:r w:rsidR="00645C61">
        <w:t xml:space="preserve"> No matter which way is adopted, the positioning measurement requirement will be revisited after considering such DTX scenarios, and it can be FFS until we have sufficient conclusions from </w:t>
      </w:r>
      <w:r w:rsidR="00645C61">
        <w:rPr>
          <w:rFonts w:hint="eastAsia"/>
        </w:rPr>
        <w:t>RAN</w:t>
      </w:r>
      <w:r w:rsidR="00645C61">
        <w:t>1/</w:t>
      </w:r>
      <w:r w:rsidR="00645C61">
        <w:rPr>
          <w:rFonts w:hint="eastAsia"/>
        </w:rPr>
        <w:t>RAN2</w:t>
      </w:r>
      <w:r w:rsidR="00645C61">
        <w:t>.</w:t>
      </w:r>
    </w:p>
    <w:p w14:paraId="0DC95414" w14:textId="2D0CD18B" w:rsidR="00F85735" w:rsidRPr="00F85735" w:rsidRDefault="00F85735" w:rsidP="00415E3E">
      <w:pPr>
        <w:spacing w:after="120"/>
        <w:jc w:val="both"/>
        <w:rPr>
          <w:b/>
          <w:bCs/>
          <w:i/>
          <w:iCs/>
        </w:rPr>
      </w:pPr>
      <w:r w:rsidRPr="00F85735">
        <w:rPr>
          <w:b/>
          <w:bCs/>
          <w:i/>
          <w:iCs/>
        </w:rPr>
        <w:t>Proposal</w:t>
      </w:r>
      <w:r>
        <w:rPr>
          <w:b/>
          <w:bCs/>
          <w:i/>
          <w:iCs/>
        </w:rPr>
        <w:t xml:space="preserve"> 5</w:t>
      </w:r>
      <w:r w:rsidRPr="00F85735">
        <w:rPr>
          <w:b/>
          <w:bCs/>
          <w:i/>
          <w:iCs/>
        </w:rPr>
        <w:t xml:space="preserve">: discuss the RRM </w:t>
      </w:r>
      <w:r w:rsidR="00314A71">
        <w:rPr>
          <w:b/>
          <w:bCs/>
          <w:i/>
          <w:iCs/>
        </w:rPr>
        <w:t>impact</w:t>
      </w:r>
      <w:r w:rsidRPr="00F85735">
        <w:rPr>
          <w:b/>
          <w:bCs/>
          <w:i/>
          <w:iCs/>
        </w:rPr>
        <w:t xml:space="preserve"> for DTX/DRX configuration in NES after RAN1/2 has more concrete conclusions.</w:t>
      </w:r>
    </w:p>
    <w:p w14:paraId="69F17B2C" w14:textId="4623FDC3" w:rsidR="000C0697" w:rsidRDefault="00314A71" w:rsidP="000C0697">
      <w:pPr>
        <w:pStyle w:val="Heading2"/>
        <w:numPr>
          <w:ilvl w:val="1"/>
          <w:numId w:val="10"/>
        </w:numPr>
        <w:ind w:left="540"/>
        <w:rPr>
          <w:sz w:val="24"/>
          <w:szCs w:val="24"/>
        </w:rPr>
      </w:pPr>
      <w:r>
        <w:rPr>
          <w:sz w:val="24"/>
          <w:szCs w:val="24"/>
        </w:rPr>
        <w:t>S</w:t>
      </w:r>
      <w:r w:rsidR="000C0697" w:rsidRPr="000C0697">
        <w:rPr>
          <w:sz w:val="24"/>
          <w:szCs w:val="24"/>
        </w:rPr>
        <w:t>patial and power</w:t>
      </w:r>
      <w:r w:rsidR="000C0697">
        <w:rPr>
          <w:sz w:val="24"/>
          <w:szCs w:val="24"/>
        </w:rPr>
        <w:t xml:space="preserve"> adaptation</w:t>
      </w:r>
    </w:p>
    <w:p w14:paraId="1E3D3E5C" w14:textId="670DBBDD" w:rsidR="00314A71" w:rsidRDefault="00314A71" w:rsidP="00314A71">
      <w:pPr>
        <w:rPr>
          <w:lang w:val="en-GB" w:eastAsia="x-none"/>
        </w:rPr>
      </w:pPr>
      <w:r>
        <w:rPr>
          <w:lang w:val="en-GB" w:eastAsia="x-none"/>
        </w:rPr>
        <w:t>Some RAN1 agreements on spatial and power adaptation is duplicated as followings,</w:t>
      </w:r>
    </w:p>
    <w:tbl>
      <w:tblPr>
        <w:tblStyle w:val="TableGrid"/>
        <w:tblW w:w="0" w:type="auto"/>
        <w:tblLook w:val="04A0" w:firstRow="1" w:lastRow="0" w:firstColumn="1" w:lastColumn="0" w:noHBand="0" w:noVBand="1"/>
      </w:tblPr>
      <w:tblGrid>
        <w:gridCol w:w="9629"/>
      </w:tblGrid>
      <w:tr w:rsidR="00314A71" w14:paraId="5576A313" w14:textId="77777777" w:rsidTr="00314A71">
        <w:tc>
          <w:tcPr>
            <w:tcW w:w="9629" w:type="dxa"/>
          </w:tcPr>
          <w:p w14:paraId="61385B9B" w14:textId="77777777" w:rsidR="00314A71" w:rsidRPr="00043D26" w:rsidRDefault="00314A71" w:rsidP="00314A71">
            <w:pPr>
              <w:spacing w:after="0"/>
              <w:rPr>
                <w:rFonts w:eastAsiaTheme="minorEastAsia"/>
                <w:sz w:val="20"/>
                <w:szCs w:val="20"/>
                <w:u w:val="single"/>
              </w:rPr>
            </w:pPr>
            <w:r w:rsidRPr="00043D26">
              <w:rPr>
                <w:rFonts w:eastAsiaTheme="minorEastAsia"/>
                <w:sz w:val="20"/>
                <w:szCs w:val="20"/>
                <w:u w:val="single"/>
              </w:rPr>
              <w:t xml:space="preserve">The update of TR 38.864 is agreed in </w:t>
            </w:r>
            <w:r w:rsidRPr="00043D26">
              <w:rPr>
                <w:b/>
                <w:bCs/>
                <w:sz w:val="20"/>
                <w:szCs w:val="20"/>
                <w:highlight w:val="green"/>
                <w:u w:val="single"/>
                <w:lang w:eastAsia="x-none"/>
              </w:rPr>
              <w:t>R1-2302234</w:t>
            </w:r>
            <w:r w:rsidRPr="00043D26">
              <w:rPr>
                <w:rFonts w:eastAsiaTheme="minorEastAsia"/>
                <w:sz w:val="20"/>
                <w:szCs w:val="20"/>
                <w:u w:val="single"/>
              </w:rPr>
              <w:t>.</w:t>
            </w:r>
          </w:p>
          <w:p w14:paraId="4A1F37E7" w14:textId="77777777" w:rsidR="00314A71" w:rsidRPr="00043D26" w:rsidRDefault="00314A71" w:rsidP="00314A71">
            <w:pPr>
              <w:spacing w:after="0"/>
              <w:rPr>
                <w:sz w:val="20"/>
                <w:szCs w:val="20"/>
                <w:lang w:eastAsia="x-none"/>
              </w:rPr>
            </w:pPr>
            <w:r w:rsidRPr="00043D26">
              <w:rPr>
                <w:b/>
                <w:bCs/>
                <w:sz w:val="20"/>
                <w:szCs w:val="20"/>
                <w:lang w:eastAsia="x-none"/>
              </w:rPr>
              <w:t>R1-2301964</w:t>
            </w:r>
            <w:r w:rsidRPr="00043D26">
              <w:rPr>
                <w:sz w:val="20"/>
                <w:szCs w:val="20"/>
                <w:lang w:eastAsia="x-none"/>
              </w:rPr>
              <w:tab/>
              <w:t>FL summary#1 for spatial and power domain techniques for R18 NES</w:t>
            </w:r>
            <w:r w:rsidRPr="00043D26">
              <w:rPr>
                <w:sz w:val="20"/>
                <w:szCs w:val="20"/>
                <w:lang w:eastAsia="x-none"/>
              </w:rPr>
              <w:tab/>
              <w:t>Moderator (Huawei)</w:t>
            </w:r>
          </w:p>
          <w:p w14:paraId="2AB076A8" w14:textId="77777777" w:rsidR="00314A71" w:rsidRPr="00043D26" w:rsidRDefault="00314A71" w:rsidP="00314A71">
            <w:pPr>
              <w:spacing w:after="0"/>
              <w:rPr>
                <w:b/>
                <w:bCs/>
                <w:sz w:val="20"/>
                <w:szCs w:val="20"/>
                <w:highlight w:val="green"/>
                <w:lang w:eastAsia="x-none"/>
              </w:rPr>
            </w:pPr>
            <w:r w:rsidRPr="00043D26">
              <w:rPr>
                <w:b/>
                <w:bCs/>
                <w:sz w:val="20"/>
                <w:szCs w:val="20"/>
                <w:highlight w:val="green"/>
                <w:lang w:eastAsia="x-none"/>
              </w:rPr>
              <w:t>Agreement</w:t>
            </w:r>
          </w:p>
          <w:p w14:paraId="4EC4C76C" w14:textId="77777777" w:rsidR="00314A71" w:rsidRPr="00043D26" w:rsidRDefault="00314A71" w:rsidP="00314A71">
            <w:pPr>
              <w:spacing w:after="0"/>
              <w:rPr>
                <w:rFonts w:eastAsia="Batang"/>
                <w:sz w:val="20"/>
                <w:szCs w:val="20"/>
              </w:rPr>
            </w:pPr>
            <w:r w:rsidRPr="00043D26">
              <w:rPr>
                <w:rFonts w:eastAsia="Batang"/>
                <w:sz w:val="20"/>
                <w:szCs w:val="20"/>
              </w:rPr>
              <w:t xml:space="preserve">For the purpose of further discussions in RAN1 on NES spatial domain adaptations, consider the following </w:t>
            </w:r>
            <w:proofErr w:type="gramStart"/>
            <w:r w:rsidRPr="00043D26">
              <w:rPr>
                <w:rFonts w:eastAsia="Batang"/>
                <w:sz w:val="20"/>
                <w:szCs w:val="20"/>
              </w:rPr>
              <w:t>cases</w:t>
            </w:r>
            <w:proofErr w:type="gramEnd"/>
          </w:p>
          <w:p w14:paraId="6E236382"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Type 1: all antenna elements associated to a logical antenna port is disabled/</w:t>
            </w:r>
            <w:proofErr w:type="gramStart"/>
            <w:r w:rsidRPr="00043D26">
              <w:rPr>
                <w:sz w:val="20"/>
                <w:szCs w:val="20"/>
                <w:lang w:eastAsia="x-none"/>
              </w:rPr>
              <w:t>enabled</w:t>
            </w:r>
            <w:proofErr w:type="gramEnd"/>
          </w:p>
          <w:p w14:paraId="5EAD53EE"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Type 2: part/subset of antenna elements associated to a logical antenna port is disabled/</w:t>
            </w:r>
            <w:proofErr w:type="gramStart"/>
            <w:r w:rsidRPr="00043D26">
              <w:rPr>
                <w:sz w:val="20"/>
                <w:szCs w:val="20"/>
                <w:lang w:eastAsia="x-none"/>
              </w:rPr>
              <w:t>enabled</w:t>
            </w:r>
            <w:proofErr w:type="gramEnd"/>
          </w:p>
          <w:p w14:paraId="3A79CC45" w14:textId="77777777" w:rsidR="00314A71" w:rsidRPr="00043D26" w:rsidRDefault="00314A71" w:rsidP="00314A71">
            <w:pPr>
              <w:spacing w:after="0"/>
              <w:rPr>
                <w:b/>
                <w:color w:val="FF0000"/>
                <w:sz w:val="20"/>
                <w:szCs w:val="20"/>
              </w:rPr>
            </w:pPr>
            <w:r w:rsidRPr="00043D26">
              <w:rPr>
                <w:b/>
                <w:color w:val="FF0000"/>
                <w:sz w:val="20"/>
                <w:szCs w:val="20"/>
              </w:rPr>
              <w:t xml:space="preserve"> </w:t>
            </w:r>
          </w:p>
          <w:p w14:paraId="6D9E41BD" w14:textId="77777777" w:rsidR="00314A71" w:rsidRPr="00043D26" w:rsidRDefault="00314A71" w:rsidP="00314A71">
            <w:pPr>
              <w:spacing w:after="0"/>
              <w:rPr>
                <w:rFonts w:eastAsia="Batang"/>
                <w:bCs/>
                <w:sz w:val="20"/>
                <w:szCs w:val="20"/>
                <w:lang w:eastAsia="en-US"/>
              </w:rPr>
            </w:pPr>
            <w:r w:rsidRPr="00043D26">
              <w:rPr>
                <w:b/>
                <w:sz w:val="20"/>
                <w:szCs w:val="20"/>
              </w:rPr>
              <w:t>R1-2301965</w:t>
            </w:r>
            <w:r w:rsidRPr="00043D26">
              <w:rPr>
                <w:bCs/>
                <w:sz w:val="20"/>
                <w:szCs w:val="20"/>
              </w:rPr>
              <w:tab/>
              <w:t>FL summary#2 for spatial and power domain techniques for R18 NES</w:t>
            </w:r>
            <w:r w:rsidRPr="00043D26">
              <w:rPr>
                <w:bCs/>
                <w:sz w:val="20"/>
                <w:szCs w:val="20"/>
              </w:rPr>
              <w:tab/>
              <w:t>Moderator (Huawei)</w:t>
            </w:r>
          </w:p>
          <w:p w14:paraId="6B4CE538" w14:textId="77777777" w:rsidR="00314A71" w:rsidRPr="00043D26" w:rsidRDefault="00314A71" w:rsidP="00314A71">
            <w:pPr>
              <w:spacing w:after="0"/>
              <w:rPr>
                <w:b/>
                <w:bCs/>
                <w:sz w:val="20"/>
                <w:szCs w:val="20"/>
                <w:highlight w:val="green"/>
                <w:lang w:eastAsia="x-none"/>
              </w:rPr>
            </w:pPr>
            <w:r w:rsidRPr="00043D26">
              <w:rPr>
                <w:b/>
                <w:bCs/>
                <w:sz w:val="20"/>
                <w:szCs w:val="20"/>
                <w:highlight w:val="green"/>
                <w:lang w:eastAsia="x-none"/>
              </w:rPr>
              <w:lastRenderedPageBreak/>
              <w:t>Agreement</w:t>
            </w:r>
          </w:p>
          <w:p w14:paraId="00029567" w14:textId="77777777" w:rsidR="00314A71" w:rsidRPr="00043D26" w:rsidRDefault="00314A71" w:rsidP="00314A71">
            <w:pPr>
              <w:spacing w:after="0"/>
              <w:rPr>
                <w:rFonts w:eastAsia="Batang"/>
                <w:sz w:val="20"/>
                <w:szCs w:val="20"/>
              </w:rPr>
            </w:pPr>
            <w:r w:rsidRPr="00043D26">
              <w:rPr>
                <w:rFonts w:eastAsia="Batang"/>
                <w:sz w:val="20"/>
                <w:szCs w:val="20"/>
              </w:rPr>
              <w:t>For spatial element adaptation, further study the following</w:t>
            </w:r>
          </w:p>
          <w:p w14:paraId="7E2A2DDC"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A1-1) Each CSI-RS resource/resource set/resource setting can be associated with only one spatial adaptation </w:t>
            </w:r>
            <w:proofErr w:type="gramStart"/>
            <w:r w:rsidRPr="00043D26">
              <w:rPr>
                <w:sz w:val="20"/>
                <w:szCs w:val="20"/>
                <w:lang w:eastAsia="x-none"/>
              </w:rPr>
              <w:t>pattern</w:t>
            </w:r>
            <w:proofErr w:type="gramEnd"/>
          </w:p>
          <w:p w14:paraId="332E5FE3" w14:textId="77777777" w:rsidR="00314A71" w:rsidRPr="00043D26" w:rsidRDefault="00314A71" w:rsidP="00314A71">
            <w:pPr>
              <w:pStyle w:val="ListParagraph"/>
              <w:widowControl/>
              <w:numPr>
                <w:ilvl w:val="1"/>
                <w:numId w:val="47"/>
              </w:numPr>
              <w:suppressAutoHyphens/>
              <w:spacing w:after="0" w:line="240" w:lineRule="auto"/>
              <w:ind w:firstLineChars="0"/>
              <w:rPr>
                <w:rFonts w:eastAsia="Batang"/>
                <w:bCs/>
                <w:sz w:val="20"/>
                <w:szCs w:val="20"/>
                <w:lang w:eastAsia="zh-CN"/>
              </w:rPr>
            </w:pPr>
            <w:r w:rsidRPr="00043D26">
              <w:rPr>
                <w:rFonts w:eastAsia="Batang"/>
                <w:bCs/>
                <w:sz w:val="20"/>
                <w:szCs w:val="20"/>
                <w:lang w:eastAsia="zh-CN"/>
              </w:rPr>
              <w:t>FFS: Details on how the association is done</w:t>
            </w:r>
          </w:p>
          <w:p w14:paraId="15215EC2"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A1-2) Each CSI-RS resource/resource set/resource setting can be associated with one or more spatial adaptation </w:t>
            </w:r>
            <w:proofErr w:type="gramStart"/>
            <w:r w:rsidRPr="00043D26">
              <w:rPr>
                <w:sz w:val="20"/>
                <w:szCs w:val="20"/>
                <w:lang w:eastAsia="x-none"/>
              </w:rPr>
              <w:t>patterns</w:t>
            </w:r>
            <w:proofErr w:type="gramEnd"/>
          </w:p>
          <w:p w14:paraId="3C3D0368" w14:textId="77777777" w:rsidR="00314A71" w:rsidRPr="00043D26" w:rsidRDefault="00314A71" w:rsidP="00314A71">
            <w:pPr>
              <w:pStyle w:val="ListParagraph"/>
              <w:widowControl/>
              <w:numPr>
                <w:ilvl w:val="1"/>
                <w:numId w:val="47"/>
              </w:numPr>
              <w:suppressAutoHyphens/>
              <w:spacing w:after="0" w:line="240" w:lineRule="auto"/>
              <w:ind w:firstLineChars="0"/>
              <w:rPr>
                <w:rFonts w:eastAsia="Batang"/>
                <w:bCs/>
                <w:sz w:val="20"/>
                <w:szCs w:val="20"/>
                <w:lang w:eastAsia="zh-CN"/>
              </w:rPr>
            </w:pPr>
            <w:r w:rsidRPr="00043D26">
              <w:rPr>
                <w:rFonts w:eastAsia="Batang"/>
                <w:bCs/>
                <w:sz w:val="20"/>
                <w:szCs w:val="20"/>
                <w:lang w:eastAsia="zh-CN"/>
              </w:rPr>
              <w:t>FFS: Details on how the association is done</w:t>
            </w:r>
          </w:p>
          <w:p w14:paraId="0BB878D6"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FFS: Details on the definition of “spatial adaptation patterns”</w:t>
            </w:r>
          </w:p>
          <w:p w14:paraId="3F006B3B" w14:textId="77777777" w:rsidR="00314A71" w:rsidRPr="00043D26" w:rsidRDefault="00314A71" w:rsidP="00314A71">
            <w:pPr>
              <w:pStyle w:val="ListParagraph"/>
              <w:spacing w:after="0" w:line="240" w:lineRule="auto"/>
              <w:ind w:left="960" w:firstLine="402"/>
              <w:rPr>
                <w:b/>
                <w:sz w:val="20"/>
                <w:szCs w:val="20"/>
                <w:highlight w:val="yellow"/>
                <w:lang w:eastAsia="zh-CN"/>
              </w:rPr>
            </w:pPr>
          </w:p>
          <w:p w14:paraId="0E1E86D6" w14:textId="77777777" w:rsidR="00314A71" w:rsidRPr="00043D26" w:rsidRDefault="00314A71" w:rsidP="00314A71">
            <w:pPr>
              <w:spacing w:after="0"/>
              <w:rPr>
                <w:b/>
                <w:sz w:val="20"/>
                <w:szCs w:val="20"/>
                <w:highlight w:val="green"/>
              </w:rPr>
            </w:pPr>
            <w:r w:rsidRPr="00043D26">
              <w:rPr>
                <w:b/>
                <w:sz w:val="20"/>
                <w:szCs w:val="20"/>
                <w:highlight w:val="green"/>
              </w:rPr>
              <w:t>Agreement</w:t>
            </w:r>
          </w:p>
          <w:p w14:paraId="44276F66" w14:textId="77777777" w:rsidR="00314A71" w:rsidRPr="00043D26" w:rsidRDefault="00314A71" w:rsidP="00314A71">
            <w:pPr>
              <w:spacing w:after="0"/>
              <w:rPr>
                <w:rFonts w:eastAsia="Batang"/>
                <w:sz w:val="20"/>
                <w:szCs w:val="20"/>
              </w:rPr>
            </w:pPr>
            <w:r w:rsidRPr="00043D26">
              <w:rPr>
                <w:rFonts w:eastAsia="Batang"/>
                <w:sz w:val="20"/>
                <w:szCs w:val="20"/>
              </w:rPr>
              <w:t>For spatial element adaptation, further study the following</w:t>
            </w:r>
          </w:p>
          <w:p w14:paraId="37E9639D"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A2-1) Independent/separate CSI report configurations where each CSI report configuration corresponds to one spatial adaptation </w:t>
            </w:r>
            <w:proofErr w:type="gramStart"/>
            <w:r w:rsidRPr="00043D26">
              <w:rPr>
                <w:sz w:val="20"/>
                <w:szCs w:val="20"/>
                <w:lang w:eastAsia="x-none"/>
              </w:rPr>
              <w:t>pattern</w:t>
            </w:r>
            <w:proofErr w:type="gramEnd"/>
          </w:p>
          <w:p w14:paraId="0F9F436C"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A2-2) One CSI report configuration contains multiple CSI report sub-configurations where each sub-configuration corresponds to one spatial adaptation </w:t>
            </w:r>
            <w:proofErr w:type="gramStart"/>
            <w:r w:rsidRPr="00043D26">
              <w:rPr>
                <w:sz w:val="20"/>
                <w:szCs w:val="20"/>
                <w:lang w:eastAsia="x-none"/>
              </w:rPr>
              <w:t>pattern</w:t>
            </w:r>
            <w:proofErr w:type="gramEnd"/>
          </w:p>
          <w:p w14:paraId="6BEA415A" w14:textId="77777777" w:rsidR="00314A71" w:rsidRPr="00043D26" w:rsidRDefault="00314A71" w:rsidP="00314A71">
            <w:pPr>
              <w:pStyle w:val="ListParagraph"/>
              <w:widowControl/>
              <w:numPr>
                <w:ilvl w:val="1"/>
                <w:numId w:val="47"/>
              </w:numPr>
              <w:suppressAutoHyphens/>
              <w:spacing w:after="0" w:line="240" w:lineRule="auto"/>
              <w:ind w:firstLineChars="0"/>
              <w:rPr>
                <w:rFonts w:eastAsia="Batang"/>
                <w:bCs/>
                <w:sz w:val="20"/>
                <w:szCs w:val="20"/>
                <w:lang w:eastAsia="zh-CN"/>
              </w:rPr>
            </w:pPr>
            <w:r w:rsidRPr="00043D26">
              <w:rPr>
                <w:rFonts w:eastAsia="Batang"/>
                <w:bCs/>
                <w:sz w:val="20"/>
                <w:szCs w:val="20"/>
                <w:lang w:eastAsia="zh-CN"/>
              </w:rPr>
              <w:t>FFS: Details of sub-configuration</w:t>
            </w:r>
          </w:p>
          <w:p w14:paraId="14D9FF9A" w14:textId="77777777" w:rsidR="00314A71" w:rsidRPr="00043D26" w:rsidRDefault="00314A71" w:rsidP="00314A71">
            <w:pPr>
              <w:spacing w:after="0"/>
              <w:rPr>
                <w:sz w:val="20"/>
                <w:szCs w:val="20"/>
                <w:lang w:eastAsia="x-none"/>
              </w:rPr>
            </w:pPr>
          </w:p>
          <w:p w14:paraId="0A2F6BA0" w14:textId="77777777" w:rsidR="00314A71" w:rsidRPr="00043D26" w:rsidRDefault="00314A71" w:rsidP="00314A71">
            <w:pPr>
              <w:spacing w:after="0"/>
              <w:rPr>
                <w:sz w:val="20"/>
                <w:szCs w:val="20"/>
                <w:lang w:eastAsia="x-none"/>
              </w:rPr>
            </w:pPr>
            <w:r w:rsidRPr="00043D26">
              <w:rPr>
                <w:b/>
                <w:bCs/>
                <w:sz w:val="20"/>
                <w:szCs w:val="20"/>
                <w:lang w:eastAsia="x-none"/>
              </w:rPr>
              <w:t>R1-2301966</w:t>
            </w:r>
            <w:r w:rsidRPr="00043D26">
              <w:rPr>
                <w:sz w:val="20"/>
                <w:szCs w:val="20"/>
                <w:lang w:eastAsia="x-none"/>
              </w:rPr>
              <w:tab/>
              <w:t>FL summary#3 for spatial and power domain techniques for R18 NES</w:t>
            </w:r>
            <w:r w:rsidRPr="00043D26">
              <w:rPr>
                <w:sz w:val="20"/>
                <w:szCs w:val="20"/>
                <w:lang w:eastAsia="x-none"/>
              </w:rPr>
              <w:tab/>
              <w:t>Moderator (Huawei)</w:t>
            </w:r>
          </w:p>
          <w:p w14:paraId="584080D6" w14:textId="77777777" w:rsidR="00314A71" w:rsidRPr="00043D26" w:rsidRDefault="00314A71" w:rsidP="00314A71">
            <w:pPr>
              <w:spacing w:after="0"/>
              <w:rPr>
                <w:b/>
                <w:bCs/>
                <w:sz w:val="20"/>
                <w:szCs w:val="20"/>
                <w:highlight w:val="green"/>
                <w:lang w:eastAsia="x-none"/>
              </w:rPr>
            </w:pPr>
            <w:r w:rsidRPr="00043D26">
              <w:rPr>
                <w:b/>
                <w:bCs/>
                <w:sz w:val="20"/>
                <w:szCs w:val="20"/>
                <w:highlight w:val="green"/>
                <w:lang w:eastAsia="x-none"/>
              </w:rPr>
              <w:t>Agreement</w:t>
            </w:r>
          </w:p>
          <w:p w14:paraId="3D9B75EC" w14:textId="77777777" w:rsidR="00314A71" w:rsidRPr="00043D26" w:rsidRDefault="00314A71" w:rsidP="00314A71">
            <w:pPr>
              <w:spacing w:after="0"/>
              <w:rPr>
                <w:rFonts w:eastAsia="Batang"/>
                <w:sz w:val="20"/>
                <w:szCs w:val="20"/>
              </w:rPr>
            </w:pPr>
            <w:r w:rsidRPr="00043D26">
              <w:rPr>
                <w:rFonts w:eastAsia="Batang"/>
                <w:sz w:val="20"/>
                <w:szCs w:val="20"/>
              </w:rPr>
              <w:t xml:space="preserve">For spatial domain adaptation, further study necessary enhancements for multiple CSI(s) where each CSI corresponds to a spatial adaptation pattern, e.g. </w:t>
            </w:r>
          </w:p>
          <w:p w14:paraId="1007B2F5"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FFS: </w:t>
            </w:r>
            <w:proofErr w:type="spellStart"/>
            <w:r w:rsidRPr="00043D26">
              <w:rPr>
                <w:sz w:val="20"/>
                <w:szCs w:val="20"/>
                <w:lang w:eastAsia="x-none"/>
              </w:rPr>
              <w:t>gNB</w:t>
            </w:r>
            <w:proofErr w:type="spellEnd"/>
            <w:r w:rsidRPr="00043D26">
              <w:rPr>
                <w:sz w:val="20"/>
                <w:szCs w:val="20"/>
                <w:lang w:eastAsia="x-none"/>
              </w:rPr>
              <w:t xml:space="preserve"> indicates to UE which CSI(s) the UE shall report </w:t>
            </w:r>
          </w:p>
          <w:p w14:paraId="12691AC7"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FFS: the UE selects which CSI(s) are reported</w:t>
            </w:r>
          </w:p>
          <w:p w14:paraId="6534F97D"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FFS: multiple CSI(s) are reported in a joint CSI report </w:t>
            </w:r>
          </w:p>
          <w:p w14:paraId="3C542F44"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FFS: Overhead reduction for multiple CSI(s)</w:t>
            </w:r>
          </w:p>
          <w:p w14:paraId="04A60B0A" w14:textId="77777777" w:rsidR="00314A71" w:rsidRPr="00043D26" w:rsidRDefault="00314A71" w:rsidP="00314A71">
            <w:pPr>
              <w:spacing w:after="0"/>
              <w:rPr>
                <w:sz w:val="20"/>
                <w:szCs w:val="20"/>
              </w:rPr>
            </w:pPr>
            <w:r w:rsidRPr="00043D26">
              <w:rPr>
                <w:sz w:val="20"/>
                <w:szCs w:val="20"/>
              </w:rPr>
              <w:t xml:space="preserve">Note: UE complexity needs to be </w:t>
            </w:r>
            <w:proofErr w:type="gramStart"/>
            <w:r w:rsidRPr="00043D26">
              <w:rPr>
                <w:sz w:val="20"/>
                <w:szCs w:val="20"/>
              </w:rPr>
              <w:t>taken into account</w:t>
            </w:r>
            <w:proofErr w:type="gramEnd"/>
            <w:r w:rsidRPr="00043D26">
              <w:rPr>
                <w:sz w:val="20"/>
                <w:szCs w:val="20"/>
              </w:rPr>
              <w:t>.</w:t>
            </w:r>
          </w:p>
          <w:p w14:paraId="71022F1C" w14:textId="77777777" w:rsidR="00314A71" w:rsidRPr="00043D26" w:rsidRDefault="00314A71" w:rsidP="00314A71">
            <w:pPr>
              <w:spacing w:after="0"/>
              <w:rPr>
                <w:sz w:val="20"/>
                <w:szCs w:val="20"/>
                <w:lang w:eastAsia="x-none"/>
              </w:rPr>
            </w:pPr>
          </w:p>
          <w:p w14:paraId="7BD63303" w14:textId="77777777" w:rsidR="00314A71" w:rsidRPr="00043D26" w:rsidRDefault="00314A71" w:rsidP="00314A71">
            <w:pPr>
              <w:spacing w:after="0"/>
              <w:rPr>
                <w:b/>
                <w:bCs/>
                <w:sz w:val="20"/>
                <w:szCs w:val="20"/>
                <w:highlight w:val="green"/>
                <w:lang w:eastAsia="x-none"/>
              </w:rPr>
            </w:pPr>
            <w:r w:rsidRPr="00043D26">
              <w:rPr>
                <w:b/>
                <w:bCs/>
                <w:sz w:val="20"/>
                <w:szCs w:val="20"/>
                <w:highlight w:val="green"/>
                <w:lang w:eastAsia="x-none"/>
              </w:rPr>
              <w:t>Agreement</w:t>
            </w:r>
          </w:p>
          <w:p w14:paraId="63700561" w14:textId="77777777" w:rsidR="00314A71" w:rsidRPr="00043D26" w:rsidRDefault="00314A71" w:rsidP="00314A71">
            <w:pPr>
              <w:spacing w:after="0"/>
              <w:rPr>
                <w:rFonts w:eastAsia="Batang"/>
                <w:sz w:val="20"/>
                <w:szCs w:val="20"/>
              </w:rPr>
            </w:pPr>
            <w:r w:rsidRPr="00043D26">
              <w:rPr>
                <w:rFonts w:eastAsia="Batang"/>
                <w:sz w:val="20"/>
                <w:szCs w:val="20"/>
              </w:rPr>
              <w:t>For adaptation of power offset values between PDSCH and CSI-RS, further study the following</w:t>
            </w:r>
          </w:p>
          <w:p w14:paraId="5B8B4DDA"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 xml:space="preserve">Where/how to configure multiple power offset </w:t>
            </w:r>
            <w:proofErr w:type="gramStart"/>
            <w:r w:rsidRPr="00043D26">
              <w:rPr>
                <w:sz w:val="20"/>
                <w:szCs w:val="20"/>
                <w:lang w:eastAsia="x-none"/>
              </w:rPr>
              <w:t>values</w:t>
            </w:r>
            <w:proofErr w:type="gramEnd"/>
          </w:p>
          <w:p w14:paraId="0A368874" w14:textId="77777777" w:rsidR="00314A71" w:rsidRPr="00043D26" w:rsidRDefault="00314A71" w:rsidP="00314A71">
            <w:pPr>
              <w:pStyle w:val="ListParagraph"/>
              <w:widowControl/>
              <w:numPr>
                <w:ilvl w:val="1"/>
                <w:numId w:val="47"/>
              </w:numPr>
              <w:suppressAutoHyphens/>
              <w:spacing w:after="0" w:line="240" w:lineRule="auto"/>
              <w:ind w:firstLineChars="0"/>
              <w:rPr>
                <w:rFonts w:eastAsia="Batang"/>
                <w:bCs/>
                <w:sz w:val="20"/>
                <w:szCs w:val="20"/>
                <w:lang w:eastAsia="zh-CN"/>
              </w:rPr>
            </w:pPr>
            <w:r w:rsidRPr="00043D26">
              <w:rPr>
                <w:rFonts w:eastAsia="Batang"/>
                <w:bCs/>
                <w:sz w:val="20"/>
                <w:szCs w:val="20"/>
                <w:lang w:eastAsia="zh-CN"/>
              </w:rPr>
              <w:t>Whether/how one or more power offset values are dynamically indicated to UE for CSI measurement/reporting, and PDSCH reception</w:t>
            </w:r>
          </w:p>
          <w:p w14:paraId="691D7EF7" w14:textId="77777777" w:rsidR="00314A71" w:rsidRPr="00043D26" w:rsidRDefault="00314A71" w:rsidP="00314A71">
            <w:pPr>
              <w:pStyle w:val="ListParagraph"/>
              <w:widowControl/>
              <w:numPr>
                <w:ilvl w:val="1"/>
                <w:numId w:val="47"/>
              </w:numPr>
              <w:suppressAutoHyphens/>
              <w:spacing w:after="0" w:line="240" w:lineRule="auto"/>
              <w:ind w:firstLineChars="0"/>
              <w:rPr>
                <w:rFonts w:eastAsia="Batang"/>
                <w:bCs/>
                <w:sz w:val="20"/>
                <w:szCs w:val="20"/>
                <w:lang w:eastAsia="zh-CN"/>
              </w:rPr>
            </w:pPr>
            <w:r w:rsidRPr="00043D26">
              <w:rPr>
                <w:rFonts w:eastAsia="Batang"/>
                <w:bCs/>
                <w:sz w:val="20"/>
                <w:szCs w:val="20"/>
                <w:lang w:eastAsia="zh-CN"/>
              </w:rPr>
              <w:t>Overhead reduction for CSI reports associated with multiple power offset values between PDSCH and CSI-RS</w:t>
            </w:r>
          </w:p>
          <w:p w14:paraId="2B9CA5BE" w14:textId="77777777" w:rsidR="00314A71" w:rsidRPr="00043D26" w:rsidRDefault="00314A71" w:rsidP="00314A71">
            <w:pPr>
              <w:pStyle w:val="ListParagraph"/>
              <w:widowControl/>
              <w:numPr>
                <w:ilvl w:val="1"/>
                <w:numId w:val="47"/>
              </w:numPr>
              <w:suppressAutoHyphens/>
              <w:spacing w:after="0" w:line="240" w:lineRule="auto"/>
              <w:ind w:firstLineChars="0"/>
              <w:rPr>
                <w:rFonts w:eastAsia="Batang"/>
                <w:bCs/>
                <w:sz w:val="20"/>
                <w:szCs w:val="20"/>
                <w:lang w:eastAsia="zh-CN"/>
              </w:rPr>
            </w:pPr>
            <w:r w:rsidRPr="00043D26">
              <w:rPr>
                <w:rFonts w:eastAsia="Batang"/>
                <w:bCs/>
                <w:sz w:val="20"/>
                <w:szCs w:val="20"/>
                <w:lang w:eastAsia="zh-CN"/>
              </w:rPr>
              <w:t>Whether other UE report content can be included</w:t>
            </w:r>
          </w:p>
          <w:p w14:paraId="338F45F6" w14:textId="77777777" w:rsidR="00314A71" w:rsidRPr="00043D26" w:rsidRDefault="00314A71" w:rsidP="00314A71">
            <w:pPr>
              <w:spacing w:after="0"/>
              <w:rPr>
                <w:sz w:val="20"/>
                <w:szCs w:val="20"/>
                <w:lang w:eastAsia="x-none"/>
              </w:rPr>
            </w:pPr>
          </w:p>
          <w:p w14:paraId="1A7BC357" w14:textId="77777777" w:rsidR="00314A71" w:rsidRPr="00043D26" w:rsidRDefault="00314A71" w:rsidP="00314A71">
            <w:pPr>
              <w:spacing w:after="0"/>
              <w:rPr>
                <w:b/>
                <w:bCs/>
                <w:sz w:val="20"/>
                <w:szCs w:val="20"/>
                <w:highlight w:val="green"/>
                <w:lang w:eastAsia="x-none"/>
              </w:rPr>
            </w:pPr>
            <w:r w:rsidRPr="00043D26">
              <w:rPr>
                <w:b/>
                <w:bCs/>
                <w:sz w:val="20"/>
                <w:szCs w:val="20"/>
                <w:highlight w:val="green"/>
                <w:lang w:eastAsia="x-none"/>
              </w:rPr>
              <w:t>Agreement</w:t>
            </w:r>
          </w:p>
          <w:p w14:paraId="19019356" w14:textId="77777777" w:rsidR="00314A71" w:rsidRPr="00043D26" w:rsidRDefault="00314A71" w:rsidP="00314A71">
            <w:pPr>
              <w:spacing w:after="0"/>
              <w:rPr>
                <w:sz w:val="20"/>
                <w:szCs w:val="20"/>
              </w:rPr>
            </w:pPr>
            <w:r w:rsidRPr="00043D26">
              <w:rPr>
                <w:sz w:val="20"/>
                <w:szCs w:val="20"/>
              </w:rPr>
              <w:t xml:space="preserve">For spatial and power domain adaptation, solution(s) based on adaptation within an active BWP is considered as </w:t>
            </w:r>
            <w:proofErr w:type="gramStart"/>
            <w:r w:rsidRPr="00043D26">
              <w:rPr>
                <w:sz w:val="20"/>
                <w:szCs w:val="20"/>
              </w:rPr>
              <w:t>baseline</w:t>
            </w:r>
            <w:proofErr w:type="gramEnd"/>
          </w:p>
          <w:p w14:paraId="6C7DFC97" w14:textId="77777777" w:rsidR="00314A71" w:rsidRPr="00043D26" w:rsidRDefault="00314A71" w:rsidP="00314A71">
            <w:pPr>
              <w:spacing w:after="0"/>
              <w:rPr>
                <w:sz w:val="20"/>
                <w:szCs w:val="20"/>
                <w:lang w:eastAsia="x-none"/>
              </w:rPr>
            </w:pPr>
          </w:p>
          <w:p w14:paraId="38502F75" w14:textId="77777777" w:rsidR="00314A71" w:rsidRPr="00043D26" w:rsidRDefault="00314A71" w:rsidP="00314A71">
            <w:pPr>
              <w:spacing w:after="0"/>
              <w:rPr>
                <w:b/>
                <w:bCs/>
                <w:sz w:val="20"/>
                <w:szCs w:val="20"/>
                <w:highlight w:val="green"/>
                <w:lang w:eastAsia="x-none"/>
              </w:rPr>
            </w:pPr>
            <w:r w:rsidRPr="00043D26">
              <w:rPr>
                <w:b/>
                <w:bCs/>
                <w:sz w:val="20"/>
                <w:szCs w:val="20"/>
                <w:highlight w:val="green"/>
                <w:lang w:eastAsia="x-none"/>
              </w:rPr>
              <w:t>Agreement</w:t>
            </w:r>
          </w:p>
          <w:p w14:paraId="7739660E" w14:textId="77777777" w:rsidR="00314A71" w:rsidRPr="00043D26" w:rsidRDefault="00314A71" w:rsidP="00314A71">
            <w:pPr>
              <w:spacing w:after="0"/>
              <w:rPr>
                <w:rFonts w:eastAsia="Batang"/>
                <w:sz w:val="20"/>
                <w:szCs w:val="20"/>
              </w:rPr>
            </w:pPr>
            <w:r w:rsidRPr="00043D26">
              <w:rPr>
                <w:rFonts w:eastAsia="Batang"/>
                <w:sz w:val="20"/>
                <w:szCs w:val="20"/>
              </w:rPr>
              <w:t xml:space="preserve">Discuss the </w:t>
            </w:r>
            <w:proofErr w:type="spellStart"/>
            <w:r w:rsidRPr="00043D26">
              <w:rPr>
                <w:rFonts w:eastAsia="Batang"/>
                <w:sz w:val="20"/>
                <w:szCs w:val="20"/>
              </w:rPr>
              <w:t>signalling</w:t>
            </w:r>
            <w:proofErr w:type="spellEnd"/>
            <w:r w:rsidRPr="00043D26">
              <w:rPr>
                <w:rFonts w:eastAsia="Batang"/>
                <w:sz w:val="20"/>
                <w:szCs w:val="20"/>
              </w:rPr>
              <w:t xml:space="preserve"> aspects for spatial/power domain adaptation for Rel-18 NES-capable UEs considering </w:t>
            </w:r>
            <w:proofErr w:type="gramStart"/>
            <w:r w:rsidRPr="00043D26">
              <w:rPr>
                <w:rFonts w:eastAsia="Batang"/>
                <w:sz w:val="20"/>
                <w:szCs w:val="20"/>
              </w:rPr>
              <w:t>that</w:t>
            </w:r>
            <w:proofErr w:type="gramEnd"/>
          </w:p>
          <w:p w14:paraId="700D1D05" w14:textId="77777777" w:rsidR="00314A71" w:rsidRPr="00043D26" w:rsidRDefault="00314A71" w:rsidP="00314A71">
            <w:pPr>
              <w:numPr>
                <w:ilvl w:val="0"/>
                <w:numId w:val="46"/>
              </w:numPr>
              <w:spacing w:after="0"/>
              <w:rPr>
                <w:sz w:val="20"/>
                <w:szCs w:val="20"/>
                <w:lang w:eastAsia="x-none"/>
              </w:rPr>
            </w:pPr>
            <w:r w:rsidRPr="00043D26">
              <w:rPr>
                <w:sz w:val="20"/>
                <w:szCs w:val="20"/>
                <w:lang w:eastAsia="x-none"/>
              </w:rPr>
              <w:t>Whether there is a need for transition time per adaptation (for UE)</w:t>
            </w:r>
          </w:p>
          <w:p w14:paraId="3F9515EB" w14:textId="22129A47" w:rsidR="00314A71" w:rsidRPr="00314A71" w:rsidRDefault="00314A71" w:rsidP="00314A71">
            <w:pPr>
              <w:numPr>
                <w:ilvl w:val="0"/>
                <w:numId w:val="46"/>
              </w:numPr>
              <w:spacing w:after="0"/>
              <w:rPr>
                <w:sz w:val="20"/>
                <w:szCs w:val="20"/>
                <w:lang w:eastAsia="x-none"/>
              </w:rPr>
            </w:pPr>
            <w:r w:rsidRPr="00043D26">
              <w:rPr>
                <w:sz w:val="20"/>
                <w:szCs w:val="20"/>
                <w:lang w:eastAsia="x-none"/>
              </w:rPr>
              <w:t>Whether/How to inform UE on spatial adaptation pattern update and/or PDSCH/CSI-RS transmission power change due to adaptation.</w:t>
            </w:r>
          </w:p>
        </w:tc>
      </w:tr>
    </w:tbl>
    <w:p w14:paraId="5FCA6407" w14:textId="77777777" w:rsidR="00314A71" w:rsidRPr="00314A71" w:rsidRDefault="00314A71" w:rsidP="00314A71">
      <w:pPr>
        <w:rPr>
          <w:lang w:val="en-GB" w:eastAsia="x-none"/>
        </w:rPr>
      </w:pPr>
    </w:p>
    <w:p w14:paraId="38F9756E" w14:textId="2128820D" w:rsidR="000C0697" w:rsidRDefault="00314A71" w:rsidP="000C0697">
      <w:r>
        <w:t>According to the RAN1 agreements so far, the solutions for efficient s</w:t>
      </w:r>
      <w:r w:rsidRPr="000C0697">
        <w:t>patial and power</w:t>
      </w:r>
      <w:r>
        <w:t xml:space="preserve"> adaptation are still open in RAN1 and therefore RAN4 shall wait more concrete RAN1 conclusions before starting the requirement design. But we can see some possible RRM requirement is needed for such adaptation, e.g., if interruption is needed for the status transition during the adaptation, or some L1-RSRP measurement requirement revision when spatial adaption is used.</w:t>
      </w:r>
    </w:p>
    <w:p w14:paraId="13074488" w14:textId="77777777" w:rsidR="00314A71" w:rsidRDefault="00314A71" w:rsidP="000C0697"/>
    <w:p w14:paraId="1E7C4AF7" w14:textId="109B2ED6" w:rsidR="00314A71" w:rsidRDefault="00314A71" w:rsidP="00314A71">
      <w:pPr>
        <w:spacing w:after="120"/>
        <w:jc w:val="both"/>
        <w:rPr>
          <w:b/>
          <w:bCs/>
          <w:i/>
          <w:iCs/>
        </w:rPr>
      </w:pPr>
      <w:r w:rsidRPr="00F85735">
        <w:rPr>
          <w:b/>
          <w:bCs/>
          <w:i/>
          <w:iCs/>
        </w:rPr>
        <w:t>Proposal</w:t>
      </w:r>
      <w:r>
        <w:rPr>
          <w:b/>
          <w:bCs/>
          <w:i/>
          <w:iCs/>
        </w:rPr>
        <w:t xml:space="preserve"> 6</w:t>
      </w:r>
      <w:r w:rsidRPr="00F85735">
        <w:rPr>
          <w:b/>
          <w:bCs/>
          <w:i/>
          <w:iCs/>
        </w:rPr>
        <w:t xml:space="preserve">: discuss the RRM </w:t>
      </w:r>
      <w:r>
        <w:rPr>
          <w:b/>
          <w:bCs/>
          <w:i/>
          <w:iCs/>
        </w:rPr>
        <w:t>requirement</w:t>
      </w:r>
      <w:r w:rsidRPr="00F85735">
        <w:rPr>
          <w:b/>
          <w:bCs/>
          <w:i/>
          <w:iCs/>
        </w:rPr>
        <w:t xml:space="preserve"> for </w:t>
      </w:r>
      <w:r>
        <w:rPr>
          <w:b/>
          <w:bCs/>
          <w:i/>
          <w:iCs/>
        </w:rPr>
        <w:t>spatial</w:t>
      </w:r>
      <w:r w:rsidRPr="00314A71">
        <w:rPr>
          <w:b/>
          <w:bCs/>
          <w:i/>
          <w:iCs/>
        </w:rPr>
        <w:t xml:space="preserve"> and power adaptation </w:t>
      </w:r>
      <w:r w:rsidRPr="00F85735">
        <w:rPr>
          <w:b/>
          <w:bCs/>
          <w:i/>
          <w:iCs/>
        </w:rPr>
        <w:t>in NES after RAN1 has more concrete conclusions.</w:t>
      </w:r>
    </w:p>
    <w:p w14:paraId="7B4EE5A4" w14:textId="51AB19BE" w:rsidR="00314A71" w:rsidRDefault="00314A71" w:rsidP="00314A71">
      <w:pPr>
        <w:pStyle w:val="Heading2"/>
        <w:numPr>
          <w:ilvl w:val="1"/>
          <w:numId w:val="10"/>
        </w:numPr>
        <w:ind w:left="540"/>
        <w:rPr>
          <w:sz w:val="24"/>
          <w:szCs w:val="24"/>
        </w:rPr>
      </w:pPr>
      <w:r>
        <w:rPr>
          <w:sz w:val="24"/>
          <w:szCs w:val="24"/>
        </w:rPr>
        <w:lastRenderedPageBreak/>
        <w:t>Others (CHO and cell bar</w:t>
      </w:r>
      <w:r w:rsidR="00D24152">
        <w:rPr>
          <w:sz w:val="24"/>
          <w:szCs w:val="24"/>
        </w:rPr>
        <w:t>r</w:t>
      </w:r>
      <w:r>
        <w:rPr>
          <w:sz w:val="24"/>
          <w:szCs w:val="24"/>
        </w:rPr>
        <w:t>ing</w:t>
      </w:r>
      <w:r w:rsidR="00D24152">
        <w:rPr>
          <w:sz w:val="24"/>
          <w:szCs w:val="24"/>
        </w:rPr>
        <w:t xml:space="preserve"> and camping</w:t>
      </w:r>
      <w:r>
        <w:rPr>
          <w:sz w:val="24"/>
          <w:szCs w:val="24"/>
        </w:rPr>
        <w:t>)</w:t>
      </w:r>
    </w:p>
    <w:p w14:paraId="676D20AE" w14:textId="29ADEAD7" w:rsidR="00314A71" w:rsidRDefault="00314A71" w:rsidP="00314A71">
      <w:pPr>
        <w:rPr>
          <w:lang w:val="en-GB" w:eastAsia="x-none"/>
        </w:rPr>
      </w:pPr>
      <w:r>
        <w:rPr>
          <w:lang w:val="en-GB" w:eastAsia="x-none"/>
        </w:rPr>
        <w:t>In last RAN2 meeting, it was agreed as followings:</w:t>
      </w:r>
    </w:p>
    <w:tbl>
      <w:tblPr>
        <w:tblStyle w:val="TableGrid"/>
        <w:tblW w:w="0" w:type="auto"/>
        <w:tblLook w:val="04A0" w:firstRow="1" w:lastRow="0" w:firstColumn="1" w:lastColumn="0" w:noHBand="0" w:noVBand="1"/>
      </w:tblPr>
      <w:tblGrid>
        <w:gridCol w:w="9629"/>
      </w:tblGrid>
      <w:tr w:rsidR="00314A71" w14:paraId="661EE47D" w14:textId="77777777" w:rsidTr="00314A71">
        <w:tc>
          <w:tcPr>
            <w:tcW w:w="9629" w:type="dxa"/>
          </w:tcPr>
          <w:p w14:paraId="25897E98" w14:textId="1A08FE06" w:rsidR="00D24152" w:rsidRPr="00D24152" w:rsidRDefault="00D24152" w:rsidP="00D24152">
            <w:pPr>
              <w:spacing w:after="0"/>
              <w:rPr>
                <w:b/>
                <w:bCs/>
                <w:sz w:val="20"/>
                <w:szCs w:val="20"/>
              </w:rPr>
            </w:pPr>
            <w:r w:rsidRPr="00043D26">
              <w:rPr>
                <w:b/>
                <w:bCs/>
                <w:sz w:val="20"/>
                <w:szCs w:val="20"/>
              </w:rPr>
              <w:t>Cell barring and camping for legacy and NES UEs:</w:t>
            </w:r>
          </w:p>
          <w:p w14:paraId="26CA6051" w14:textId="77777777" w:rsidR="00D24152" w:rsidRPr="00043D26" w:rsidRDefault="00D24152" w:rsidP="00D24152">
            <w:pPr>
              <w:numPr>
                <w:ilvl w:val="0"/>
                <w:numId w:val="48"/>
              </w:numPr>
              <w:spacing w:after="0"/>
              <w:rPr>
                <w:sz w:val="20"/>
                <w:szCs w:val="20"/>
                <w:lang w:eastAsia="ja-JP"/>
              </w:rPr>
            </w:pPr>
            <w:r w:rsidRPr="00043D26">
              <w:rPr>
                <w:sz w:val="20"/>
                <w:szCs w:val="20"/>
                <w:lang w:eastAsia="ja-JP"/>
              </w:rPr>
              <w:t xml:space="preserve">RAN2 confirms that non-NES UEs can access to NES cells if NES solution is backwards </w:t>
            </w:r>
            <w:proofErr w:type="gramStart"/>
            <w:r w:rsidRPr="00043D26">
              <w:rPr>
                <w:sz w:val="20"/>
                <w:szCs w:val="20"/>
                <w:lang w:eastAsia="ja-JP"/>
              </w:rPr>
              <w:t>compatible</w:t>
            </w:r>
            <w:proofErr w:type="gramEnd"/>
          </w:p>
          <w:p w14:paraId="2345507E" w14:textId="77777777" w:rsidR="00D24152" w:rsidRPr="00043D26" w:rsidRDefault="00D24152" w:rsidP="00D24152">
            <w:pPr>
              <w:spacing w:after="0"/>
              <w:rPr>
                <w:b/>
                <w:bCs/>
                <w:sz w:val="20"/>
                <w:szCs w:val="20"/>
              </w:rPr>
            </w:pPr>
          </w:p>
          <w:p w14:paraId="37DDC3BC" w14:textId="6605D9E2" w:rsidR="00D24152" w:rsidRPr="00D24152" w:rsidRDefault="00D24152" w:rsidP="00D24152">
            <w:pPr>
              <w:spacing w:after="0"/>
              <w:rPr>
                <w:b/>
                <w:bCs/>
                <w:sz w:val="20"/>
                <w:szCs w:val="20"/>
              </w:rPr>
            </w:pPr>
            <w:r w:rsidRPr="00043D26">
              <w:rPr>
                <w:b/>
                <w:bCs/>
                <w:sz w:val="20"/>
                <w:szCs w:val="20"/>
              </w:rPr>
              <w:t>Connected mode mobility:</w:t>
            </w:r>
          </w:p>
          <w:p w14:paraId="51AADC50" w14:textId="77777777" w:rsidR="00D24152" w:rsidRPr="00043D26" w:rsidRDefault="00D24152" w:rsidP="00D24152">
            <w:pPr>
              <w:numPr>
                <w:ilvl w:val="0"/>
                <w:numId w:val="49"/>
              </w:numPr>
              <w:spacing w:after="0"/>
              <w:rPr>
                <w:sz w:val="20"/>
                <w:szCs w:val="20"/>
                <w:lang w:eastAsia="ja-JP"/>
              </w:rPr>
            </w:pPr>
            <w:r w:rsidRPr="00043D26">
              <w:rPr>
                <w:sz w:val="20"/>
                <w:szCs w:val="20"/>
                <w:lang w:eastAsia="ja-JP"/>
              </w:rPr>
              <w:t xml:space="preserve">Study whether CHO enhancements are needed for the purpose of turning off the </w:t>
            </w:r>
            <w:proofErr w:type="gramStart"/>
            <w:r w:rsidRPr="00043D26">
              <w:rPr>
                <w:sz w:val="20"/>
                <w:szCs w:val="20"/>
                <w:lang w:eastAsia="ja-JP"/>
              </w:rPr>
              <w:t>cell</w:t>
            </w:r>
            <w:proofErr w:type="gramEnd"/>
          </w:p>
          <w:p w14:paraId="7FAE8B31" w14:textId="43A4CCD7" w:rsidR="00314A71" w:rsidRPr="00D24152" w:rsidRDefault="00D24152" w:rsidP="00D24152">
            <w:pPr>
              <w:numPr>
                <w:ilvl w:val="0"/>
                <w:numId w:val="49"/>
              </w:numPr>
              <w:spacing w:after="0"/>
              <w:rPr>
                <w:sz w:val="20"/>
                <w:szCs w:val="20"/>
                <w:lang w:eastAsia="ja-JP"/>
              </w:rPr>
            </w:pPr>
            <w:r w:rsidRPr="00043D26">
              <w:rPr>
                <w:sz w:val="20"/>
                <w:szCs w:val="20"/>
                <w:lang w:eastAsia="ja-JP"/>
              </w:rPr>
              <w:t xml:space="preserve">Continue discussing CHO in the context of different NES techniques.  </w:t>
            </w:r>
          </w:p>
        </w:tc>
      </w:tr>
    </w:tbl>
    <w:p w14:paraId="5F0C0C1A" w14:textId="77777777" w:rsidR="00314A71" w:rsidRPr="00314A71" w:rsidRDefault="00314A71" w:rsidP="00314A71">
      <w:pPr>
        <w:rPr>
          <w:lang w:val="en-GB" w:eastAsia="x-none"/>
        </w:rPr>
      </w:pPr>
    </w:p>
    <w:p w14:paraId="480823B6" w14:textId="57EA5045" w:rsidR="00314A71" w:rsidRDefault="00D24152" w:rsidP="00314A71">
      <w:pPr>
        <w:spacing w:after="120"/>
        <w:jc w:val="both"/>
      </w:pPr>
      <w:r>
        <w:t>If the legacy non-NES UE can access to NES cells, RAN4 may need to check if there is any impact on the existing RRM behavior of UE, however, t</w:t>
      </w:r>
      <w:r w:rsidRPr="00D24152">
        <w:t xml:space="preserve">he </w:t>
      </w:r>
      <w:r>
        <w:t xml:space="preserve">current </w:t>
      </w:r>
      <w:r w:rsidRPr="00D24152">
        <w:t xml:space="preserve">conclusions are far from sufficient to start RAN4 work or to start the study </w:t>
      </w:r>
      <w:r>
        <w:t>about</w:t>
      </w:r>
      <w:r w:rsidRPr="00D24152">
        <w:t xml:space="preserve"> RRM impact in RAN4.</w:t>
      </w:r>
      <w:r>
        <w:t xml:space="preserve"> Thus, RAN4 shall wait more conclusions from RAN2 before starting the RAN4 RRM work.</w:t>
      </w:r>
    </w:p>
    <w:p w14:paraId="2ECF2D41" w14:textId="5862F115" w:rsidR="00314A71" w:rsidRPr="00D24152" w:rsidRDefault="00D24152" w:rsidP="00D24152">
      <w:pPr>
        <w:spacing w:after="120"/>
        <w:jc w:val="both"/>
        <w:rPr>
          <w:b/>
          <w:bCs/>
          <w:i/>
          <w:iCs/>
        </w:rPr>
      </w:pPr>
      <w:r w:rsidRPr="00F85735">
        <w:rPr>
          <w:b/>
          <w:bCs/>
          <w:i/>
          <w:iCs/>
        </w:rPr>
        <w:t>Proposal</w:t>
      </w:r>
      <w:r>
        <w:rPr>
          <w:b/>
          <w:bCs/>
          <w:i/>
          <w:iCs/>
        </w:rPr>
        <w:t xml:space="preserve"> 7</w:t>
      </w:r>
      <w:r w:rsidRPr="00F85735">
        <w:rPr>
          <w:b/>
          <w:bCs/>
          <w:i/>
          <w:iCs/>
        </w:rPr>
        <w:t xml:space="preserve">: discuss the RRM </w:t>
      </w:r>
      <w:r>
        <w:rPr>
          <w:b/>
          <w:bCs/>
          <w:i/>
          <w:iCs/>
        </w:rPr>
        <w:t>impact</w:t>
      </w:r>
      <w:r w:rsidRPr="00F85735">
        <w:rPr>
          <w:b/>
          <w:bCs/>
          <w:i/>
          <w:iCs/>
        </w:rPr>
        <w:t xml:space="preserve"> for </w:t>
      </w:r>
      <w:r>
        <w:rPr>
          <w:b/>
          <w:bCs/>
          <w:i/>
          <w:iCs/>
        </w:rPr>
        <w:t xml:space="preserve">CHO enhancement and cell </w:t>
      </w:r>
      <w:proofErr w:type="gramStart"/>
      <w:r>
        <w:rPr>
          <w:b/>
          <w:bCs/>
          <w:i/>
          <w:iCs/>
        </w:rPr>
        <w:t>camping(</w:t>
      </w:r>
      <w:proofErr w:type="gramEnd"/>
      <w:r>
        <w:rPr>
          <w:b/>
          <w:bCs/>
          <w:i/>
          <w:iCs/>
        </w:rPr>
        <w:t>for legacy UE)</w:t>
      </w:r>
      <w:r w:rsidRPr="00F85735">
        <w:rPr>
          <w:b/>
          <w:bCs/>
          <w:i/>
          <w:iCs/>
        </w:rPr>
        <w:t xml:space="preserve"> in NES after RAN2 has more concrete conclusions.</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145EE945" w14:textId="77777777" w:rsidR="00D24152" w:rsidRPr="00505E6A" w:rsidRDefault="00D24152" w:rsidP="00D24152">
      <w:pPr>
        <w:spacing w:after="120"/>
        <w:jc w:val="both"/>
        <w:rPr>
          <w:b/>
          <w:bCs/>
          <w:i/>
          <w:iCs/>
        </w:rPr>
      </w:pPr>
      <w:r w:rsidRPr="00505E6A">
        <w:rPr>
          <w:b/>
          <w:bCs/>
          <w:i/>
          <w:iCs/>
        </w:rPr>
        <w:t xml:space="preserve">Proposal 1: If FR1 inter-band SSB-less </w:t>
      </w:r>
      <w:proofErr w:type="spellStart"/>
      <w:r w:rsidRPr="00505E6A">
        <w:rPr>
          <w:b/>
          <w:bCs/>
          <w:i/>
          <w:iCs/>
        </w:rPr>
        <w:t>SCell</w:t>
      </w:r>
      <w:proofErr w:type="spellEnd"/>
      <w:r w:rsidRPr="00505E6A">
        <w:rPr>
          <w:b/>
          <w:bCs/>
          <w:i/>
          <w:iCs/>
        </w:rPr>
        <w:t xml:space="preserve"> operation is introduced in R18 NES, a new capability like existing </w:t>
      </w:r>
      <w:proofErr w:type="spellStart"/>
      <w:r w:rsidRPr="00505E6A">
        <w:rPr>
          <w:b/>
          <w:bCs/>
          <w:i/>
          <w:iCs/>
        </w:rPr>
        <w:t>scellWithoutSSB</w:t>
      </w:r>
      <w:proofErr w:type="spellEnd"/>
      <w:r w:rsidRPr="00505E6A">
        <w:rPr>
          <w:b/>
          <w:bCs/>
          <w:i/>
          <w:iCs/>
        </w:rPr>
        <w:t xml:space="preserve"> shall be introduced to cover the R18 FR1 inter-band CA case.</w:t>
      </w:r>
    </w:p>
    <w:p w14:paraId="4CA8A6CE" w14:textId="77777777" w:rsidR="009B4887" w:rsidRPr="009C0798" w:rsidRDefault="009B4887" w:rsidP="009B4887">
      <w:pPr>
        <w:spacing w:after="120"/>
        <w:jc w:val="both"/>
        <w:rPr>
          <w:b/>
          <w:bCs/>
          <w:i/>
          <w:iCs/>
        </w:rPr>
      </w:pPr>
      <w:r w:rsidRPr="009C0798">
        <w:rPr>
          <w:b/>
          <w:bCs/>
          <w:i/>
          <w:iCs/>
        </w:rPr>
        <w:t>Proposal</w:t>
      </w:r>
      <w:r>
        <w:rPr>
          <w:b/>
          <w:bCs/>
          <w:i/>
          <w:iCs/>
        </w:rPr>
        <w:t xml:space="preserve"> 2</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7D1409F8" w14:textId="77777777" w:rsidR="009B4887" w:rsidRPr="009C0798" w:rsidRDefault="009B4887" w:rsidP="009B4887">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04CF66D5" w14:textId="77777777" w:rsidR="009B4887" w:rsidRDefault="009B4887" w:rsidP="009B4887">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3F66431B" w14:textId="77777777" w:rsidR="009F3F3E" w:rsidRPr="009C0798" w:rsidRDefault="009F3F3E" w:rsidP="009F3F3E">
      <w:pPr>
        <w:spacing w:after="120"/>
        <w:jc w:val="both"/>
        <w:rPr>
          <w:b/>
          <w:bCs/>
          <w:i/>
          <w:iCs/>
        </w:rPr>
      </w:pPr>
      <w:r w:rsidRPr="009C0798">
        <w:rPr>
          <w:b/>
          <w:bCs/>
          <w:i/>
          <w:iCs/>
        </w:rPr>
        <w:t>Proposal</w:t>
      </w:r>
      <w:r>
        <w:rPr>
          <w:b/>
          <w:bCs/>
          <w:i/>
          <w:iCs/>
        </w:rPr>
        <w:t xml:space="preserve"> 3</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51293262" w14:textId="77777777" w:rsidR="009F3F3E" w:rsidRPr="00766263" w:rsidRDefault="009F3F3E" w:rsidP="009F3F3E">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347EAFB2" w14:textId="77777777" w:rsidR="009F3F3E" w:rsidRPr="00766263" w:rsidRDefault="009F3F3E" w:rsidP="009F3F3E">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7B270E30" w14:textId="77777777" w:rsidR="009F3F3E" w:rsidRDefault="009F3F3E" w:rsidP="009F3F3E">
      <w:pPr>
        <w:spacing w:after="120"/>
        <w:jc w:val="both"/>
        <w:rPr>
          <w:b/>
          <w:bCs/>
          <w:i/>
          <w:iCs/>
        </w:rPr>
      </w:pPr>
      <w:r w:rsidRPr="00766263">
        <w:rPr>
          <w:b/>
          <w:bCs/>
          <w:i/>
          <w:iCs/>
        </w:rPr>
        <w:t xml:space="preserve">Proposal </w:t>
      </w:r>
      <w:r>
        <w:rPr>
          <w:b/>
          <w:bCs/>
          <w:i/>
          <w:iCs/>
        </w:rPr>
        <w:t>4</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and reception power difference shall still be </w:t>
      </w:r>
      <w:r>
        <w:rPr>
          <w:b/>
          <w:bCs/>
          <w:i/>
          <w:iCs/>
        </w:rPr>
        <w:t>defined</w:t>
      </w:r>
      <w:r w:rsidRPr="00995BAF">
        <w:rPr>
          <w:b/>
          <w:bCs/>
          <w:i/>
          <w:iCs/>
        </w:rPr>
        <w:t xml:space="preserve"> for the RAN4 requirement</w:t>
      </w:r>
      <w:r w:rsidRPr="00766263">
        <w:rPr>
          <w:b/>
          <w:bCs/>
          <w:i/>
          <w:iCs/>
        </w:rPr>
        <w:t>:</w:t>
      </w:r>
    </w:p>
    <w:p w14:paraId="24582F11" w14:textId="77777777" w:rsidR="009F3F3E" w:rsidRPr="000904AC" w:rsidRDefault="009F3F3E" w:rsidP="009F3F3E">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 xml:space="preserve">RTD between the SSB-less </w:t>
      </w:r>
      <w:proofErr w:type="spellStart"/>
      <w:r w:rsidRPr="000904AC">
        <w:rPr>
          <w:rFonts w:eastAsia="Times New Roman"/>
          <w:b/>
          <w:bCs/>
          <w:i/>
          <w:iCs/>
          <w:snapToGrid/>
          <w:sz w:val="24"/>
          <w:szCs w:val="24"/>
          <w:lang w:val="en-US" w:eastAsia="zh-CN"/>
        </w:rPr>
        <w:t>SCell</w:t>
      </w:r>
      <w:proofErr w:type="spellEnd"/>
      <w:r w:rsidRPr="000904AC">
        <w:rPr>
          <w:rFonts w:eastAsia="Times New Roman"/>
          <w:b/>
          <w:bCs/>
          <w:i/>
          <w:iCs/>
          <w:snapToGrid/>
          <w:sz w:val="24"/>
          <w:szCs w:val="24"/>
          <w:lang w:val="en-US" w:eastAsia="zh-CN"/>
        </w:rPr>
        <w:t xml:space="preserve"> and the </w:t>
      </w:r>
      <w:r>
        <w:rPr>
          <w:rFonts w:eastAsia="Times New Roman"/>
          <w:b/>
          <w:bCs/>
          <w:i/>
          <w:iCs/>
          <w:snapToGrid/>
          <w:sz w:val="24"/>
          <w:szCs w:val="24"/>
          <w:lang w:val="en-US" w:eastAsia="zh-CN"/>
        </w:rPr>
        <w:t xml:space="preserve">FR1 </w:t>
      </w:r>
      <w:r w:rsidRPr="000904AC">
        <w:rPr>
          <w:rFonts w:eastAsia="Times New Roman"/>
          <w:b/>
          <w:bCs/>
          <w:i/>
          <w:iCs/>
          <w:snapToGrid/>
          <w:sz w:val="24"/>
          <w:szCs w:val="24"/>
          <w:lang w:val="en-US" w:eastAsia="zh-CN"/>
        </w:rPr>
        <w:t>inter-band active serving cell is within X</w:t>
      </w:r>
      <w:r>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ns, X is </w:t>
      </w:r>
      <w:r w:rsidRPr="009C0798">
        <w:rPr>
          <w:b/>
          <w:bCs/>
          <w:i/>
          <w:iCs/>
          <w:sz w:val="24"/>
          <w:szCs w:val="24"/>
        </w:rPr>
        <w:t>±</w:t>
      </w:r>
      <w:proofErr w:type="gramStart"/>
      <w:r>
        <w:rPr>
          <w:rFonts w:eastAsia="Times New Roman"/>
          <w:b/>
          <w:bCs/>
          <w:i/>
          <w:iCs/>
          <w:snapToGrid/>
          <w:sz w:val="24"/>
          <w:szCs w:val="24"/>
          <w:lang w:val="en-US" w:eastAsia="zh-CN"/>
        </w:rPr>
        <w:t>260ns</w:t>
      </w:r>
      <w:proofErr w:type="gramEnd"/>
    </w:p>
    <w:p w14:paraId="66125ABE" w14:textId="77777777" w:rsidR="009F3F3E" w:rsidRDefault="009F3F3E" w:rsidP="009F3F3E">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The difference of the reception power with the FR1 inter-band active serving cell is &lt;= Y</w:t>
      </w:r>
      <w:r>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dB, Y is </w:t>
      </w:r>
      <w:r>
        <w:rPr>
          <w:rFonts w:eastAsia="Times New Roman"/>
          <w:b/>
          <w:bCs/>
          <w:i/>
          <w:iCs/>
          <w:snapToGrid/>
          <w:sz w:val="24"/>
          <w:szCs w:val="24"/>
          <w:lang w:val="en-US" w:eastAsia="zh-CN"/>
        </w:rPr>
        <w:t>6dB</w:t>
      </w:r>
    </w:p>
    <w:p w14:paraId="18F518B8" w14:textId="77777777" w:rsidR="00D24152" w:rsidRPr="00F85735" w:rsidRDefault="00D24152" w:rsidP="00D24152">
      <w:pPr>
        <w:spacing w:after="120"/>
        <w:jc w:val="both"/>
        <w:rPr>
          <w:b/>
          <w:bCs/>
          <w:i/>
          <w:iCs/>
        </w:rPr>
      </w:pPr>
      <w:r w:rsidRPr="00F85735">
        <w:rPr>
          <w:b/>
          <w:bCs/>
          <w:i/>
          <w:iCs/>
        </w:rPr>
        <w:t>Proposal</w:t>
      </w:r>
      <w:r>
        <w:rPr>
          <w:b/>
          <w:bCs/>
          <w:i/>
          <w:iCs/>
        </w:rPr>
        <w:t xml:space="preserve"> 5</w:t>
      </w:r>
      <w:r w:rsidRPr="00F85735">
        <w:rPr>
          <w:b/>
          <w:bCs/>
          <w:i/>
          <w:iCs/>
        </w:rPr>
        <w:t xml:space="preserve">: discuss the RRM </w:t>
      </w:r>
      <w:r>
        <w:rPr>
          <w:b/>
          <w:bCs/>
          <w:i/>
          <w:iCs/>
        </w:rPr>
        <w:t>impact</w:t>
      </w:r>
      <w:r w:rsidRPr="00F85735">
        <w:rPr>
          <w:b/>
          <w:bCs/>
          <w:i/>
          <w:iCs/>
        </w:rPr>
        <w:t xml:space="preserve"> for DTX/DRX configuration in NES after RAN1/2 has more concrete conclusions.</w:t>
      </w:r>
    </w:p>
    <w:p w14:paraId="6AB5CE60" w14:textId="77777777" w:rsidR="00D24152" w:rsidRDefault="00D24152" w:rsidP="00D24152">
      <w:pPr>
        <w:spacing w:after="120"/>
        <w:jc w:val="both"/>
        <w:rPr>
          <w:b/>
          <w:bCs/>
          <w:i/>
          <w:iCs/>
        </w:rPr>
      </w:pPr>
      <w:r w:rsidRPr="00F85735">
        <w:rPr>
          <w:b/>
          <w:bCs/>
          <w:i/>
          <w:iCs/>
        </w:rPr>
        <w:lastRenderedPageBreak/>
        <w:t>Proposal</w:t>
      </w:r>
      <w:r>
        <w:rPr>
          <w:b/>
          <w:bCs/>
          <w:i/>
          <w:iCs/>
        </w:rPr>
        <w:t xml:space="preserve"> 6</w:t>
      </w:r>
      <w:r w:rsidRPr="00F85735">
        <w:rPr>
          <w:b/>
          <w:bCs/>
          <w:i/>
          <w:iCs/>
        </w:rPr>
        <w:t xml:space="preserve">: discuss the RRM </w:t>
      </w:r>
      <w:r>
        <w:rPr>
          <w:b/>
          <w:bCs/>
          <w:i/>
          <w:iCs/>
        </w:rPr>
        <w:t>requirement</w:t>
      </w:r>
      <w:r w:rsidRPr="00F85735">
        <w:rPr>
          <w:b/>
          <w:bCs/>
          <w:i/>
          <w:iCs/>
        </w:rPr>
        <w:t xml:space="preserve"> for </w:t>
      </w:r>
      <w:r>
        <w:rPr>
          <w:b/>
          <w:bCs/>
          <w:i/>
          <w:iCs/>
        </w:rPr>
        <w:t>spatial</w:t>
      </w:r>
      <w:r w:rsidRPr="00314A71">
        <w:rPr>
          <w:b/>
          <w:bCs/>
          <w:i/>
          <w:iCs/>
        </w:rPr>
        <w:t xml:space="preserve"> and power adaptation </w:t>
      </w:r>
      <w:r w:rsidRPr="00F85735">
        <w:rPr>
          <w:b/>
          <w:bCs/>
          <w:i/>
          <w:iCs/>
        </w:rPr>
        <w:t>in NES after RAN1 has more concrete conclusions.</w:t>
      </w:r>
    </w:p>
    <w:p w14:paraId="54F3AA2B" w14:textId="46743C65" w:rsidR="005C6143" w:rsidRPr="00D24152" w:rsidRDefault="00D24152" w:rsidP="00D24152">
      <w:pPr>
        <w:spacing w:after="120"/>
        <w:jc w:val="both"/>
        <w:rPr>
          <w:b/>
          <w:bCs/>
          <w:i/>
          <w:iCs/>
        </w:rPr>
      </w:pPr>
      <w:r w:rsidRPr="00F85735">
        <w:rPr>
          <w:b/>
          <w:bCs/>
          <w:i/>
          <w:iCs/>
        </w:rPr>
        <w:t>Proposal</w:t>
      </w:r>
      <w:r>
        <w:rPr>
          <w:b/>
          <w:bCs/>
          <w:i/>
          <w:iCs/>
        </w:rPr>
        <w:t xml:space="preserve"> 7</w:t>
      </w:r>
      <w:r w:rsidRPr="00F85735">
        <w:rPr>
          <w:b/>
          <w:bCs/>
          <w:i/>
          <w:iCs/>
        </w:rPr>
        <w:t xml:space="preserve">: discuss the RRM </w:t>
      </w:r>
      <w:r>
        <w:rPr>
          <w:b/>
          <w:bCs/>
          <w:i/>
          <w:iCs/>
        </w:rPr>
        <w:t>impact</w:t>
      </w:r>
      <w:r w:rsidRPr="00F85735">
        <w:rPr>
          <w:b/>
          <w:bCs/>
          <w:i/>
          <w:iCs/>
        </w:rPr>
        <w:t xml:space="preserve"> for </w:t>
      </w:r>
      <w:r>
        <w:rPr>
          <w:b/>
          <w:bCs/>
          <w:i/>
          <w:iCs/>
        </w:rPr>
        <w:t xml:space="preserve">CHO enhancement and cell </w:t>
      </w:r>
      <w:proofErr w:type="gramStart"/>
      <w:r>
        <w:rPr>
          <w:b/>
          <w:bCs/>
          <w:i/>
          <w:iCs/>
        </w:rPr>
        <w:t>camping(</w:t>
      </w:r>
      <w:proofErr w:type="gramEnd"/>
      <w:r>
        <w:rPr>
          <w:b/>
          <w:bCs/>
          <w:i/>
          <w:iCs/>
        </w:rPr>
        <w:t>for legacy UE)</w:t>
      </w:r>
      <w:r w:rsidRPr="00F85735">
        <w:rPr>
          <w:b/>
          <w:bCs/>
          <w:i/>
          <w:iCs/>
        </w:rPr>
        <w:t xml:space="preserve"> in NES after RAN2 has more concrete conclusions.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5EFFDDF3" w:rsidR="006F5597" w:rsidRPr="003302A0" w:rsidRDefault="00A74337" w:rsidP="006F5597">
      <w:r>
        <w:t xml:space="preserve">[1] </w:t>
      </w:r>
      <w:r w:rsidR="008A35F4" w:rsidRPr="008A35F4">
        <w:rPr>
          <w:rFonts w:cs="Arial"/>
        </w:rPr>
        <w:t>R4-2303304</w:t>
      </w:r>
      <w:r w:rsidR="006F5597" w:rsidRPr="003302A0">
        <w:t xml:space="preserve">, </w:t>
      </w:r>
      <w:r w:rsidR="008A35F4" w:rsidRPr="008A35F4">
        <w:t xml:space="preserve">Way forward on R18 RRM enhancement </w:t>
      </w:r>
      <w:r w:rsidR="008A35F4">
        <w:t>(</w:t>
      </w:r>
      <w:r w:rsidR="009856BA" w:rsidRPr="009856BA">
        <w:t>Part 2</w:t>
      </w:r>
      <w:r w:rsidR="008A35F4">
        <w:t>)</w:t>
      </w:r>
      <w:r w:rsidR="006F5597" w:rsidRPr="003302A0">
        <w:t xml:space="preserve">, </w:t>
      </w:r>
      <w:r w:rsidR="009856BA">
        <w:t>OPPO</w:t>
      </w:r>
      <w:r w:rsidR="006F5597" w:rsidRPr="003302A0">
        <w:t>, RAN</w:t>
      </w:r>
      <w:r w:rsidR="006F5597">
        <w:t>4 #10</w:t>
      </w:r>
      <w:r w:rsidR="008A35F4">
        <w:t>6</w:t>
      </w:r>
    </w:p>
    <w:p w14:paraId="0C91915A" w14:textId="337019FF" w:rsidR="00110BFA" w:rsidRPr="005A1E0E" w:rsidRDefault="00110BFA" w:rsidP="00A74337"/>
    <w:sectPr w:rsidR="00110BFA"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5DBF" w14:textId="77777777" w:rsidR="003E05C7" w:rsidRDefault="003E05C7">
      <w:r>
        <w:separator/>
      </w:r>
    </w:p>
  </w:endnote>
  <w:endnote w:type="continuationSeparator" w:id="0">
    <w:p w14:paraId="56FD890B" w14:textId="77777777" w:rsidR="003E05C7" w:rsidRDefault="003E05C7">
      <w:r>
        <w:continuationSeparator/>
      </w:r>
    </w:p>
  </w:endnote>
  <w:endnote w:type="continuationNotice" w:id="1">
    <w:p w14:paraId="4A9CFF1A" w14:textId="77777777" w:rsidR="003E05C7" w:rsidRDefault="003E0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421B" w14:textId="77777777" w:rsidR="003E05C7" w:rsidRDefault="003E05C7">
      <w:r>
        <w:separator/>
      </w:r>
    </w:p>
  </w:footnote>
  <w:footnote w:type="continuationSeparator" w:id="0">
    <w:p w14:paraId="20A872A7" w14:textId="77777777" w:rsidR="003E05C7" w:rsidRDefault="003E05C7">
      <w:r>
        <w:continuationSeparator/>
      </w:r>
    </w:p>
  </w:footnote>
  <w:footnote w:type="continuationNotice" w:id="1">
    <w:p w14:paraId="201EED7F" w14:textId="77777777" w:rsidR="003E05C7" w:rsidRDefault="003E0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3"/>
  </w:num>
  <w:num w:numId="5" w16cid:durableId="19949176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5"/>
  </w:num>
  <w:num w:numId="8" w16cid:durableId="66853061">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39"/>
  </w:num>
  <w:num w:numId="12" w16cid:durableId="1683971953">
    <w:abstractNumId w:val="27"/>
  </w:num>
  <w:num w:numId="13" w16cid:durableId="1802336773">
    <w:abstractNumId w:val="40"/>
  </w:num>
  <w:num w:numId="14" w16cid:durableId="183179212">
    <w:abstractNumId w:val="11"/>
  </w:num>
  <w:num w:numId="15" w16cid:durableId="101072845">
    <w:abstractNumId w:val="2"/>
  </w:num>
  <w:num w:numId="16" w16cid:durableId="1671985423">
    <w:abstractNumId w:val="44"/>
  </w:num>
  <w:num w:numId="17" w16cid:durableId="527718403">
    <w:abstractNumId w:val="10"/>
  </w:num>
  <w:num w:numId="18" w16cid:durableId="336426665">
    <w:abstractNumId w:val="32"/>
  </w:num>
  <w:num w:numId="19" w16cid:durableId="314071016">
    <w:abstractNumId w:val="6"/>
  </w:num>
  <w:num w:numId="20" w16cid:durableId="254241833">
    <w:abstractNumId w:val="13"/>
  </w:num>
  <w:num w:numId="21" w16cid:durableId="2056931042">
    <w:abstractNumId w:val="26"/>
  </w:num>
  <w:num w:numId="22" w16cid:durableId="277881800">
    <w:abstractNumId w:val="29"/>
  </w:num>
  <w:num w:numId="23" w16cid:durableId="2121104171">
    <w:abstractNumId w:val="21"/>
  </w:num>
  <w:num w:numId="24" w16cid:durableId="1956054883">
    <w:abstractNumId w:val="15"/>
  </w:num>
  <w:num w:numId="25" w16cid:durableId="1143275559">
    <w:abstractNumId w:val="22"/>
  </w:num>
  <w:num w:numId="26" w16cid:durableId="337998213">
    <w:abstractNumId w:val="23"/>
  </w:num>
  <w:num w:numId="27" w16cid:durableId="753867088">
    <w:abstractNumId w:val="18"/>
  </w:num>
  <w:num w:numId="28" w16cid:durableId="1388605013">
    <w:abstractNumId w:val="16"/>
  </w:num>
  <w:num w:numId="29" w16cid:durableId="1194684424">
    <w:abstractNumId w:val="24"/>
  </w:num>
  <w:num w:numId="30" w16cid:durableId="195780968">
    <w:abstractNumId w:val="33"/>
  </w:num>
  <w:num w:numId="31" w16cid:durableId="43145658">
    <w:abstractNumId w:val="28"/>
  </w:num>
  <w:num w:numId="32" w16cid:durableId="840119956">
    <w:abstractNumId w:val="42"/>
  </w:num>
  <w:num w:numId="33" w16cid:durableId="788086887">
    <w:abstractNumId w:val="37"/>
  </w:num>
  <w:num w:numId="34" w16cid:durableId="1075589885">
    <w:abstractNumId w:val="20"/>
  </w:num>
  <w:num w:numId="35" w16cid:durableId="1071587299">
    <w:abstractNumId w:val="41"/>
  </w:num>
  <w:num w:numId="36" w16cid:durableId="1091851232">
    <w:abstractNumId w:val="34"/>
  </w:num>
  <w:num w:numId="37" w16cid:durableId="973365770">
    <w:abstractNumId w:val="31"/>
  </w:num>
  <w:num w:numId="38" w16cid:durableId="1834683719">
    <w:abstractNumId w:val="5"/>
  </w:num>
  <w:num w:numId="39" w16cid:durableId="1536116022">
    <w:abstractNumId w:val="35"/>
  </w:num>
  <w:num w:numId="40" w16cid:durableId="1520314102">
    <w:abstractNumId w:val="38"/>
  </w:num>
  <w:num w:numId="41" w16cid:durableId="247882645">
    <w:abstractNumId w:val="3"/>
  </w:num>
  <w:num w:numId="42" w16cid:durableId="1465733113">
    <w:abstractNumId w:val="19"/>
  </w:num>
  <w:num w:numId="43" w16cid:durableId="1899396757">
    <w:abstractNumId w:val="4"/>
  </w:num>
  <w:num w:numId="44" w16cid:durableId="1532566973">
    <w:abstractNumId w:val="0"/>
  </w:num>
  <w:num w:numId="45" w16cid:durableId="1368028164">
    <w:abstractNumId w:val="12"/>
  </w:num>
  <w:num w:numId="46" w16cid:durableId="1589078694">
    <w:abstractNumId w:val="17"/>
  </w:num>
  <w:num w:numId="47" w16cid:durableId="925915457">
    <w:abstractNumId w:val="8"/>
  </w:num>
  <w:num w:numId="48" w16cid:durableId="12804858">
    <w:abstractNumId w:val="14"/>
  </w:num>
  <w:num w:numId="49" w16cid:durableId="1651904155">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4AC"/>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1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3EF"/>
    <w:rsid w:val="001B3EE1"/>
    <w:rsid w:val="001B50A5"/>
    <w:rsid w:val="001B7401"/>
    <w:rsid w:val="001B7745"/>
    <w:rsid w:val="001B7D39"/>
    <w:rsid w:val="001C0CDA"/>
    <w:rsid w:val="001C193A"/>
    <w:rsid w:val="001C3104"/>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9FF"/>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263"/>
    <w:rsid w:val="0076635D"/>
    <w:rsid w:val="007704E1"/>
    <w:rsid w:val="007709FF"/>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file:///C:\Docs\R1-230181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8</Pages>
  <Words>3099</Words>
  <Characters>17669</Characters>
  <Application>Microsoft Office Word</Application>
  <DocSecurity>0</DocSecurity>
  <Lines>147</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9</cp:revision>
  <cp:lastPrinted>2016-08-05T18:54:00Z</cp:lastPrinted>
  <dcterms:created xsi:type="dcterms:W3CDTF">2023-03-28T21:47:00Z</dcterms:created>
  <dcterms:modified xsi:type="dcterms:W3CDTF">2023-04-10T17:34:00Z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